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41" w:rsidRPr="00397341" w:rsidRDefault="00397341" w:rsidP="00397341">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292B2C"/>
          <w:sz w:val="28"/>
          <w:szCs w:val="28"/>
          <w:lang w:eastAsia="ru-RU"/>
        </w:rPr>
      </w:pPr>
      <w:r w:rsidRPr="00397341">
        <w:rPr>
          <w:rFonts w:ascii="Times New Roman" w:eastAsia="Times New Roman" w:hAnsi="Times New Roman" w:cs="Times New Roman"/>
          <w:color w:val="292B2C"/>
          <w:sz w:val="28"/>
          <w:szCs w:val="28"/>
          <w:lang w:eastAsia="ru-RU"/>
        </w:rPr>
        <w:t xml:space="preserve">Аналіз регуляторного впливу проекту </w:t>
      </w:r>
      <w:proofErr w:type="gramStart"/>
      <w:r w:rsidRPr="00397341">
        <w:rPr>
          <w:rFonts w:ascii="Times New Roman" w:eastAsia="Times New Roman" w:hAnsi="Times New Roman" w:cs="Times New Roman"/>
          <w:color w:val="292B2C"/>
          <w:sz w:val="28"/>
          <w:szCs w:val="28"/>
          <w:lang w:eastAsia="ru-RU"/>
        </w:rPr>
        <w:t>р</w:t>
      </w:r>
      <w:proofErr w:type="gramEnd"/>
      <w:r w:rsidRPr="00397341">
        <w:rPr>
          <w:rFonts w:ascii="Times New Roman" w:eastAsia="Times New Roman" w:hAnsi="Times New Roman" w:cs="Times New Roman"/>
          <w:color w:val="292B2C"/>
          <w:sz w:val="28"/>
          <w:szCs w:val="28"/>
          <w:lang w:eastAsia="ru-RU"/>
        </w:rPr>
        <w:t>ішення виконавчого комітету міської ради «Про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Cs/>
          <w:color w:val="292B2C"/>
          <w:lang w:eastAsia="ru-RU"/>
        </w:rPr>
        <w:t>Цей аналіз регуляторного впливу </w:t>
      </w:r>
      <w:hyperlink r:id="rId4" w:history="1">
        <w:r w:rsidRPr="00397341">
          <w:rPr>
            <w:rFonts w:ascii="Segoe UI" w:eastAsia="Times New Roman" w:hAnsi="Segoe UI" w:cs="Segoe UI"/>
            <w:bCs/>
            <w:color w:val="8D1829"/>
            <w:lang w:eastAsia="ru-RU"/>
          </w:rPr>
          <w:t xml:space="preserve">проекту </w:t>
        </w:r>
        <w:proofErr w:type="gramStart"/>
        <w:r w:rsidRPr="00397341">
          <w:rPr>
            <w:rFonts w:ascii="Segoe UI" w:eastAsia="Times New Roman" w:hAnsi="Segoe UI" w:cs="Segoe UI"/>
            <w:bCs/>
            <w:color w:val="8D1829"/>
            <w:lang w:eastAsia="ru-RU"/>
          </w:rPr>
          <w:t>р</w:t>
        </w:r>
        <w:proofErr w:type="gramEnd"/>
        <w:r w:rsidRPr="00397341">
          <w:rPr>
            <w:rFonts w:ascii="Segoe UI" w:eastAsia="Times New Roman" w:hAnsi="Segoe UI" w:cs="Segoe UI"/>
            <w:bCs/>
            <w:color w:val="8D1829"/>
            <w:lang w:eastAsia="ru-RU"/>
          </w:rPr>
          <w:t>ішення виконавчого комітету Менської міської ради</w:t>
        </w:r>
      </w:hyperlink>
      <w:r w:rsidRPr="00397341">
        <w:rPr>
          <w:rFonts w:ascii="Segoe UI" w:eastAsia="Times New Roman" w:hAnsi="Segoe UI" w:cs="Segoe UI"/>
          <w:bCs/>
          <w:color w:val="292B2C"/>
          <w:lang w:eastAsia="ru-RU"/>
        </w:rPr>
        <w:t> «Про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 (надалі – Аналіз) розроблений на виконання вимог статті 8 Закону України «Про засади державної регуляторної політики у сфері господарської діяльності» від 11.09.2003 року № 1160-ІV, Методики проведення аналізу впливу регуляторного акту, затвердженої постановою Кабінету Міні</w:t>
      </w:r>
      <w:proofErr w:type="gramStart"/>
      <w:r w:rsidRPr="00397341">
        <w:rPr>
          <w:rFonts w:ascii="Segoe UI" w:eastAsia="Times New Roman" w:hAnsi="Segoe UI" w:cs="Segoe UI"/>
          <w:bCs/>
          <w:color w:val="292B2C"/>
          <w:lang w:eastAsia="ru-RU"/>
        </w:rPr>
        <w:t>стр</w:t>
      </w:r>
      <w:proofErr w:type="gramEnd"/>
      <w:r w:rsidRPr="00397341">
        <w:rPr>
          <w:rFonts w:ascii="Segoe UI" w:eastAsia="Times New Roman" w:hAnsi="Segoe UI" w:cs="Segoe UI"/>
          <w:bCs/>
          <w:color w:val="292B2C"/>
          <w:lang w:eastAsia="ru-RU"/>
        </w:rPr>
        <w:t>ів України від 11.03.2004 року № 308.</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u w:val="single"/>
          <w:lang w:eastAsia="ru-RU"/>
        </w:rPr>
        <w:t>Назва регуляторного акту:</w:t>
      </w:r>
      <w:r w:rsidRPr="00397341">
        <w:rPr>
          <w:rFonts w:ascii="Segoe UI" w:eastAsia="Times New Roman" w:hAnsi="Segoe UI" w:cs="Segoe UI"/>
          <w:color w:val="292B2C"/>
          <w:lang w:eastAsia="ru-RU"/>
        </w:rPr>
        <w:t> проєкт рішення виконавчого комітету міської ради</w:t>
      </w:r>
      <w:proofErr w:type="gramStart"/>
      <w:r w:rsidRPr="00397341">
        <w:rPr>
          <w:rFonts w:ascii="Segoe UI" w:eastAsia="Times New Roman" w:hAnsi="Segoe UI" w:cs="Segoe UI"/>
          <w:color w:val="292B2C"/>
          <w:lang w:eastAsia="ru-RU"/>
        </w:rPr>
        <w:t xml:space="preserve"> П</w:t>
      </w:r>
      <w:proofErr w:type="gramEnd"/>
      <w:r w:rsidRPr="00397341">
        <w:rPr>
          <w:rFonts w:ascii="Segoe UI" w:eastAsia="Times New Roman" w:hAnsi="Segoe UI" w:cs="Segoe UI"/>
          <w:color w:val="292B2C"/>
          <w:lang w:eastAsia="ru-RU"/>
        </w:rPr>
        <w:t>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u w:val="single"/>
          <w:lang w:eastAsia="ru-RU"/>
        </w:rPr>
        <w:t>Регуляторний орган:</w:t>
      </w:r>
      <w:r w:rsidRPr="00397341">
        <w:rPr>
          <w:rFonts w:ascii="Segoe UI" w:eastAsia="Times New Roman" w:hAnsi="Segoe UI" w:cs="Segoe UI"/>
          <w:color w:val="292B2C"/>
          <w:lang w:eastAsia="ru-RU"/>
        </w:rPr>
        <w:t> Менська міська рада.</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u w:val="single"/>
          <w:lang w:eastAsia="ru-RU"/>
        </w:rPr>
        <w:t>Розробники документа:</w:t>
      </w:r>
      <w:r w:rsidRPr="00397341">
        <w:rPr>
          <w:rFonts w:ascii="Segoe UI" w:eastAsia="Times New Roman" w:hAnsi="Segoe UI" w:cs="Segoe UI"/>
          <w:color w:val="292B2C"/>
          <w:lang w:eastAsia="ru-RU"/>
        </w:rPr>
        <w:t xml:space="preserve"> відділ економічного розвитку та інвестицій Менської міської </w:t>
      </w:r>
      <w:proofErr w:type="gramStart"/>
      <w:r w:rsidRPr="00397341">
        <w:rPr>
          <w:rFonts w:ascii="Segoe UI" w:eastAsia="Times New Roman" w:hAnsi="Segoe UI" w:cs="Segoe UI"/>
          <w:color w:val="292B2C"/>
          <w:lang w:eastAsia="ru-RU"/>
        </w:rPr>
        <w:t>ради</w:t>
      </w:r>
      <w:proofErr w:type="gramEnd"/>
      <w:r w:rsidRPr="00397341">
        <w:rPr>
          <w:rFonts w:ascii="Segoe UI" w:eastAsia="Times New Roman" w:hAnsi="Segoe UI" w:cs="Segoe UI"/>
          <w:color w:val="292B2C"/>
          <w:lang w:eastAsia="ru-RU"/>
        </w:rPr>
        <w:t>.</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u w:val="single"/>
          <w:lang w:eastAsia="ru-RU"/>
        </w:rPr>
        <w:t>Відповідальна особа:</w:t>
      </w:r>
      <w:r w:rsidRPr="00397341">
        <w:rPr>
          <w:rFonts w:ascii="Segoe UI" w:eastAsia="Times New Roman" w:hAnsi="Segoe UI" w:cs="Segoe UI"/>
          <w:color w:val="292B2C"/>
          <w:lang w:eastAsia="ru-RU"/>
        </w:rPr>
        <w:t> Скороход С.В.</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u w:val="single"/>
          <w:lang w:eastAsia="ru-RU"/>
        </w:rPr>
        <w:t>Контактний телефон:</w:t>
      </w:r>
      <w:r w:rsidRPr="00397341">
        <w:rPr>
          <w:rFonts w:ascii="Segoe UI" w:eastAsia="Times New Roman" w:hAnsi="Segoe UI" w:cs="Segoe UI"/>
          <w:color w:val="292B2C"/>
          <w:lang w:eastAsia="ru-RU"/>
        </w:rPr>
        <w:t> 3-16-19.</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u w:val="single"/>
          <w:lang w:eastAsia="ru-RU"/>
        </w:rPr>
        <w:t>1. Визначення проблеми</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У грудні 2018 року проводився конкурс на перевезення пасажирів на автобусних маршрутах, що проходять по </w:t>
      </w:r>
      <w:proofErr w:type="gramStart"/>
      <w:r w:rsidRPr="00397341">
        <w:rPr>
          <w:rFonts w:ascii="Segoe UI" w:eastAsia="Times New Roman" w:hAnsi="Segoe UI" w:cs="Segoe UI"/>
          <w:color w:val="292B2C"/>
          <w:lang w:eastAsia="ru-RU"/>
        </w:rPr>
        <w:t>м</w:t>
      </w:r>
      <w:proofErr w:type="gramEnd"/>
      <w:r w:rsidRPr="00397341">
        <w:rPr>
          <w:rFonts w:ascii="Segoe UI" w:eastAsia="Times New Roman" w:hAnsi="Segoe UI" w:cs="Segoe UI"/>
          <w:color w:val="292B2C"/>
          <w:lang w:eastAsia="ru-RU"/>
        </w:rPr>
        <w:t xml:space="preserve">. Мена. Заявку на </w:t>
      </w:r>
      <w:proofErr w:type="gramStart"/>
      <w:r w:rsidRPr="00397341">
        <w:rPr>
          <w:rFonts w:ascii="Segoe UI" w:eastAsia="Times New Roman" w:hAnsi="Segoe UI" w:cs="Segoe UI"/>
          <w:color w:val="292B2C"/>
          <w:lang w:eastAsia="ru-RU"/>
        </w:rPr>
        <w:t>конкурс</w:t>
      </w:r>
      <w:proofErr w:type="gramEnd"/>
      <w:r w:rsidRPr="00397341">
        <w:rPr>
          <w:rFonts w:ascii="Segoe UI" w:eastAsia="Times New Roman" w:hAnsi="Segoe UI" w:cs="Segoe UI"/>
          <w:color w:val="292B2C"/>
          <w:lang w:eastAsia="ru-RU"/>
        </w:rPr>
        <w:t xml:space="preserve"> подав один претендент – ФОП Кадинський В.В., який був визнаний переможцем.</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На 2 сесії 8 скликання було прийнято програму «Міський автобус» перевезення пасажирів по місту Мена та Порядок відшкодування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ізниці між тарифом на послуги з перевезення пасажирів та вартістю квитка, згідно якої передбачено відшкодування різниці між розміром тарифу, запропонованого перевізником, та розміром тарифу, запропонованого виконавчим комітетом, тобто 5,00 гривні.</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17.112009 № 1175 </w:t>
      </w:r>
      <w:proofErr w:type="gramStart"/>
      <w:r w:rsidRPr="00397341">
        <w:rPr>
          <w:rFonts w:ascii="Segoe UI" w:eastAsia="Times New Roman" w:hAnsi="Segoe UI" w:cs="Segoe UI"/>
          <w:color w:val="292B2C"/>
          <w:lang w:eastAsia="ru-RU"/>
        </w:rPr>
        <w:t xml:space="preserve">( </w:t>
      </w:r>
      <w:proofErr w:type="gramEnd"/>
      <w:r w:rsidRPr="00397341">
        <w:rPr>
          <w:rFonts w:ascii="Segoe UI" w:eastAsia="Times New Roman" w:hAnsi="Segoe UI" w:cs="Segoe UI"/>
          <w:color w:val="292B2C"/>
          <w:lang w:eastAsia="ru-RU"/>
        </w:rPr>
        <w:t>далі – Методика).</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На даний час необхідно укласти догові</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 xml:space="preserve"> з переможцем конкурсу, так як в попереднього строк дії закінчився. Це дасть можливість забезпечити регулярність руху автобусів на міських маршрутах та забезпечувати відповідну якість надання послуг з перевезення пасажирі</w:t>
      </w:r>
      <w:proofErr w:type="gramStart"/>
      <w:r w:rsidRPr="00397341">
        <w:rPr>
          <w:rFonts w:ascii="Segoe UI" w:eastAsia="Times New Roman" w:hAnsi="Segoe UI" w:cs="Segoe UI"/>
          <w:color w:val="292B2C"/>
          <w:lang w:eastAsia="ru-RU"/>
        </w:rPr>
        <w:t>в</w:t>
      </w:r>
      <w:proofErr w:type="gramEnd"/>
      <w:r w:rsidRPr="00397341">
        <w:rPr>
          <w:rFonts w:ascii="Segoe UI" w:eastAsia="Times New Roman" w:hAnsi="Segoe UI" w:cs="Segoe UI"/>
          <w:color w:val="292B2C"/>
          <w:lang w:eastAsia="ru-RU"/>
        </w:rPr>
        <w:t>.</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lastRenderedPageBreak/>
        <w:t xml:space="preserve">Проблема, яку необхідно вирішити шляхом прийняття даного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ішення, полягає у встановленні тарифу на перевезення пасажирів на міських автобусних маршрутах загального користування №1 «Лермонтова –Сіверський шлях» та №2 «Сидоренка – Сіверський шлях», який забезпечив би баланс інтересів органів місцевого самоврядування, користувачів транспортних послуг та особи, що надає послуги з перевезення пасажирів.</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Основні групи (</w:t>
      </w:r>
      <w:proofErr w:type="gramStart"/>
      <w:r w:rsidRPr="00397341">
        <w:rPr>
          <w:rFonts w:ascii="Segoe UI" w:eastAsia="Times New Roman" w:hAnsi="Segoe UI" w:cs="Segoe UI"/>
          <w:color w:val="292B2C"/>
          <w:lang w:eastAsia="ru-RU"/>
        </w:rPr>
        <w:t>п</w:t>
      </w:r>
      <w:proofErr w:type="gramEnd"/>
      <w:r w:rsidRPr="00397341">
        <w:rPr>
          <w:rFonts w:ascii="Segoe UI" w:eastAsia="Times New Roman" w:hAnsi="Segoe UI" w:cs="Segoe UI"/>
          <w:color w:val="292B2C"/>
          <w:lang w:eastAsia="ru-RU"/>
        </w:rPr>
        <w:t>ідгрупи), на які проблема справляє вплив:</w:t>
      </w:r>
    </w:p>
    <w:tbl>
      <w:tblPr>
        <w:tblpPr w:leftFromText="45" w:rightFromText="45" w:vertAnchor="text"/>
        <w:tblW w:w="80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6"/>
        <w:gridCol w:w="1277"/>
        <w:gridCol w:w="1304"/>
      </w:tblGrid>
      <w:tr w:rsidR="00397341" w:rsidRPr="00397341" w:rsidTr="00397341">
        <w:trPr>
          <w:trHeight w:val="95"/>
        </w:trPr>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Групи (</w:t>
            </w:r>
            <w:proofErr w:type="gramStart"/>
            <w:r w:rsidRPr="00397341">
              <w:rPr>
                <w:rFonts w:ascii="Times New Roman" w:eastAsia="Times New Roman" w:hAnsi="Times New Roman" w:cs="Times New Roman"/>
                <w:b/>
                <w:bCs/>
                <w:sz w:val="24"/>
                <w:szCs w:val="24"/>
                <w:lang w:eastAsia="ru-RU"/>
              </w:rPr>
              <w:t>п</w:t>
            </w:r>
            <w:proofErr w:type="gramEnd"/>
            <w:r w:rsidRPr="00397341">
              <w:rPr>
                <w:rFonts w:ascii="Times New Roman" w:eastAsia="Times New Roman" w:hAnsi="Times New Roman" w:cs="Times New Roman"/>
                <w:b/>
                <w:bCs/>
                <w:sz w:val="24"/>
                <w:szCs w:val="24"/>
                <w:lang w:eastAsia="ru-RU"/>
              </w:rPr>
              <w:t>ідгрупи)</w:t>
            </w:r>
          </w:p>
        </w:tc>
        <w:tc>
          <w:tcPr>
            <w:tcW w:w="12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Так</w:t>
            </w:r>
          </w:p>
        </w:tc>
        <w:tc>
          <w:tcPr>
            <w:tcW w:w="130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Ні</w:t>
            </w:r>
          </w:p>
        </w:tc>
      </w:tr>
      <w:tr w:rsidR="00397341" w:rsidRPr="00397341" w:rsidTr="00397341">
        <w:trPr>
          <w:trHeight w:val="462"/>
        </w:trPr>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Громадяни</w:t>
            </w:r>
          </w:p>
        </w:tc>
        <w:tc>
          <w:tcPr>
            <w:tcW w:w="12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Х</w:t>
            </w:r>
          </w:p>
        </w:tc>
        <w:tc>
          <w:tcPr>
            <w:tcW w:w="130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tc>
      </w:tr>
      <w:tr w:rsidR="00397341" w:rsidRPr="00397341" w:rsidTr="00397341">
        <w:trPr>
          <w:trHeight w:val="503"/>
        </w:trPr>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Держава (територіальна громада)</w:t>
            </w:r>
          </w:p>
        </w:tc>
        <w:tc>
          <w:tcPr>
            <w:tcW w:w="12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Х</w:t>
            </w:r>
          </w:p>
        </w:tc>
        <w:tc>
          <w:tcPr>
            <w:tcW w:w="130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tc>
      </w:tr>
      <w:tr w:rsidR="00397341" w:rsidRPr="00397341" w:rsidTr="00397341">
        <w:trPr>
          <w:trHeight w:val="516"/>
        </w:trPr>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Суб’єкти господарювання,</w:t>
            </w:r>
          </w:p>
        </w:tc>
        <w:tc>
          <w:tcPr>
            <w:tcW w:w="12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Х</w:t>
            </w:r>
          </w:p>
        </w:tc>
        <w:tc>
          <w:tcPr>
            <w:tcW w:w="130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tc>
      </w:tr>
      <w:tr w:rsidR="00397341" w:rsidRPr="00397341" w:rsidTr="00397341">
        <w:trPr>
          <w:trHeight w:val="516"/>
        </w:trPr>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у тому числі суб’єкти малого </w:t>
            </w:r>
            <w:proofErr w:type="gramStart"/>
            <w:r w:rsidRPr="00397341">
              <w:rPr>
                <w:rFonts w:ascii="Times New Roman" w:eastAsia="Times New Roman" w:hAnsi="Times New Roman" w:cs="Times New Roman"/>
                <w:sz w:val="24"/>
                <w:szCs w:val="24"/>
                <w:lang w:eastAsia="ru-RU"/>
              </w:rPr>
              <w:t>п</w:t>
            </w:r>
            <w:proofErr w:type="gramEnd"/>
            <w:r w:rsidRPr="00397341">
              <w:rPr>
                <w:rFonts w:ascii="Times New Roman" w:eastAsia="Times New Roman" w:hAnsi="Times New Roman" w:cs="Times New Roman"/>
                <w:sz w:val="24"/>
                <w:szCs w:val="24"/>
                <w:lang w:eastAsia="ru-RU"/>
              </w:rPr>
              <w:t>ідприємництва</w:t>
            </w:r>
          </w:p>
        </w:tc>
        <w:tc>
          <w:tcPr>
            <w:tcW w:w="12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Х</w:t>
            </w:r>
          </w:p>
        </w:tc>
        <w:tc>
          <w:tcPr>
            <w:tcW w:w="130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tc>
      </w:tr>
    </w:tbl>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Проблема встановлення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івня тарифів на перевезення пасажирів на міських автобусних маршрутах загального користування не може бути розв’язана за допомогою ринкових механізмів у зв’язку з тим, що державою прийнята низка законів та інших нормативних документів, які регламентують діяльність виконавчих органів місцевого самоврядування в цьому напрямку.</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lang w:eastAsia="ru-RU"/>
        </w:rPr>
        <w:t>    </w:t>
      </w:r>
      <w:r w:rsidRPr="00397341">
        <w:rPr>
          <w:rFonts w:ascii="Segoe UI" w:eastAsia="Times New Roman" w:hAnsi="Segoe UI" w:cs="Segoe UI"/>
          <w:b/>
          <w:bCs/>
          <w:color w:val="292B2C"/>
          <w:u w:val="single"/>
          <w:lang w:eastAsia="ru-RU"/>
        </w:rPr>
        <w:t xml:space="preserve">2. </w:t>
      </w:r>
      <w:proofErr w:type="gramStart"/>
      <w:r w:rsidRPr="00397341">
        <w:rPr>
          <w:rFonts w:ascii="Segoe UI" w:eastAsia="Times New Roman" w:hAnsi="Segoe UI" w:cs="Segoe UI"/>
          <w:b/>
          <w:bCs/>
          <w:color w:val="292B2C"/>
          <w:u w:val="single"/>
          <w:lang w:eastAsia="ru-RU"/>
        </w:rPr>
        <w:t>Ц</w:t>
      </w:r>
      <w:proofErr w:type="gramEnd"/>
      <w:r w:rsidRPr="00397341">
        <w:rPr>
          <w:rFonts w:ascii="Segoe UI" w:eastAsia="Times New Roman" w:hAnsi="Segoe UI" w:cs="Segoe UI"/>
          <w:b/>
          <w:bCs/>
          <w:color w:val="292B2C"/>
          <w:u w:val="single"/>
          <w:lang w:eastAsia="ru-RU"/>
        </w:rPr>
        <w:t>ілі державного регулювання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встановлення тарифу на перевезення пасажирів у міському пасажирському автотранспортні в мі</w:t>
      </w:r>
      <w:proofErr w:type="gramStart"/>
      <w:r w:rsidRPr="00397341">
        <w:rPr>
          <w:rFonts w:ascii="Segoe UI" w:eastAsia="Times New Roman" w:hAnsi="Segoe UI" w:cs="Segoe UI"/>
          <w:color w:val="292B2C"/>
          <w:lang w:eastAsia="ru-RU"/>
        </w:rPr>
        <w:t>ст</w:t>
      </w:r>
      <w:proofErr w:type="gramEnd"/>
      <w:r w:rsidRPr="00397341">
        <w:rPr>
          <w:rFonts w:ascii="Segoe UI" w:eastAsia="Times New Roman" w:hAnsi="Segoe UI" w:cs="Segoe UI"/>
          <w:color w:val="292B2C"/>
          <w:lang w:eastAsia="ru-RU"/>
        </w:rPr>
        <w:t>і Мена до економічно обґрунтованого рівня;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забезпечення надання якісних послуг з перевезення пасажирів на належному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івні;</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сприяння розвитку ринкової інфраструктури пасажирського автотранспорту;</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w:t>
      </w:r>
      <w:proofErr w:type="gramStart"/>
      <w:r w:rsidRPr="00397341">
        <w:rPr>
          <w:rFonts w:ascii="Segoe UI" w:eastAsia="Times New Roman" w:hAnsi="Segoe UI" w:cs="Segoe UI"/>
          <w:color w:val="292B2C"/>
          <w:lang w:eastAsia="ru-RU"/>
        </w:rPr>
        <w:t>п</w:t>
      </w:r>
      <w:proofErr w:type="gramEnd"/>
      <w:r w:rsidRPr="00397341">
        <w:rPr>
          <w:rFonts w:ascii="Segoe UI" w:eastAsia="Times New Roman" w:hAnsi="Segoe UI" w:cs="Segoe UI"/>
          <w:color w:val="292B2C"/>
          <w:lang w:eastAsia="ru-RU"/>
        </w:rPr>
        <w:t>ідтримання рівня обслуговування пасажирів, фінансового стану автопідприємств та фізичних осіб-підприємців.</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u w:val="single"/>
          <w:lang w:eastAsia="ru-RU"/>
        </w:rPr>
        <w:t>3. Визначення та оцінка альтернативних способів досягнення цілей</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1. Визначення альтернативних способі</w:t>
      </w:r>
      <w:proofErr w:type="gramStart"/>
      <w:r w:rsidRPr="00397341">
        <w:rPr>
          <w:rFonts w:ascii="Segoe UI" w:eastAsia="Times New Roman" w:hAnsi="Segoe UI" w:cs="Segoe UI"/>
          <w:color w:val="292B2C"/>
          <w:lang w:eastAsia="ru-RU"/>
        </w:rPr>
        <w:t>в</w:t>
      </w:r>
      <w:proofErr w:type="gramEnd"/>
    </w:p>
    <w:tbl>
      <w:tblPr>
        <w:tblW w:w="8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5"/>
        <w:gridCol w:w="5515"/>
      </w:tblGrid>
      <w:tr w:rsidR="00397341" w:rsidRPr="00397341" w:rsidTr="00397341">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Вид альтернативи</w:t>
            </w:r>
          </w:p>
        </w:tc>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Опис альтернативи</w:t>
            </w:r>
          </w:p>
        </w:tc>
      </w:tr>
      <w:tr w:rsidR="00397341" w:rsidRPr="00397341" w:rsidTr="00397341">
        <w:trPr>
          <w:trHeight w:val="924"/>
        </w:trPr>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lastRenderedPageBreak/>
              <w:t>Альтернатива 1</w:t>
            </w:r>
          </w:p>
        </w:tc>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Не встановлення тарифу</w:t>
            </w:r>
          </w:p>
        </w:tc>
      </w:tr>
      <w:tr w:rsidR="00397341" w:rsidRPr="00397341" w:rsidTr="00397341">
        <w:trPr>
          <w:trHeight w:val="910"/>
        </w:trPr>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2</w:t>
            </w:r>
          </w:p>
        </w:tc>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Встановлення повної вартості перевезення одного пасажира.</w:t>
            </w:r>
          </w:p>
        </w:tc>
      </w:tr>
      <w:tr w:rsidR="00397341" w:rsidRPr="00397341" w:rsidTr="00397341">
        <w:trPr>
          <w:trHeight w:val="910"/>
        </w:trPr>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3</w:t>
            </w:r>
          </w:p>
        </w:tc>
        <w:tc>
          <w:tcPr>
            <w:tcW w:w="55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Прийняття </w:t>
            </w:r>
            <w:proofErr w:type="gramStart"/>
            <w:r w:rsidRPr="00397341">
              <w:rPr>
                <w:rFonts w:ascii="Times New Roman" w:eastAsia="Times New Roman" w:hAnsi="Times New Roman" w:cs="Times New Roman"/>
                <w:sz w:val="24"/>
                <w:szCs w:val="24"/>
                <w:lang w:eastAsia="ru-RU"/>
              </w:rPr>
              <w:t>р</w:t>
            </w:r>
            <w:proofErr w:type="gramEnd"/>
            <w:r w:rsidRPr="00397341">
              <w:rPr>
                <w:rFonts w:ascii="Times New Roman" w:eastAsia="Times New Roman" w:hAnsi="Times New Roman" w:cs="Times New Roman"/>
                <w:sz w:val="24"/>
                <w:szCs w:val="24"/>
                <w:lang w:eastAsia="ru-RU"/>
              </w:rPr>
              <w:t>ішення виконавчого комітету міської ради «Про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w:t>
            </w:r>
          </w:p>
        </w:tc>
      </w:tr>
    </w:tbl>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2. Оцінка вибраних альтернативних способів досягнення цілей</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Оцінка впливу на сферу інтересів держави (територіальної громади)</w:t>
      </w:r>
    </w:p>
    <w:tbl>
      <w:tblPr>
        <w:tblW w:w="99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5"/>
        <w:gridCol w:w="3301"/>
        <w:gridCol w:w="3301"/>
      </w:tblGrid>
      <w:tr w:rsidR="00397341" w:rsidRPr="00397341" w:rsidTr="00397341">
        <w:trPr>
          <w:trHeight w:val="666"/>
        </w:trPr>
        <w:tc>
          <w:tcPr>
            <w:tcW w:w="290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Вид альтернативи</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Вигоди</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Витрати</w:t>
            </w:r>
          </w:p>
        </w:tc>
      </w:tr>
      <w:tr w:rsidR="00397341" w:rsidRPr="00397341" w:rsidTr="00397341">
        <w:trPr>
          <w:trHeight w:val="734"/>
        </w:trPr>
        <w:tc>
          <w:tcPr>
            <w:tcW w:w="290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1</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Відсутні.</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незабезпечення надання послуг з перевезення пасажирів</w:t>
            </w:r>
          </w:p>
        </w:tc>
      </w:tr>
      <w:tr w:rsidR="00397341" w:rsidRPr="00397341" w:rsidTr="00397341">
        <w:trPr>
          <w:trHeight w:val="1141"/>
        </w:trPr>
        <w:tc>
          <w:tcPr>
            <w:tcW w:w="290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2</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Збільшення надходжень до міського бюджету від сплати обов’язкових платежі</w:t>
            </w:r>
            <w:proofErr w:type="gramStart"/>
            <w:r w:rsidRPr="00397341">
              <w:rPr>
                <w:rFonts w:ascii="Times New Roman" w:eastAsia="Times New Roman" w:hAnsi="Times New Roman" w:cs="Times New Roman"/>
                <w:sz w:val="24"/>
                <w:szCs w:val="24"/>
                <w:lang w:eastAsia="ru-RU"/>
              </w:rPr>
              <w:t>в</w:t>
            </w:r>
            <w:proofErr w:type="gramEnd"/>
            <w:r w:rsidRPr="00397341">
              <w:rPr>
                <w:rFonts w:ascii="Times New Roman" w:eastAsia="Times New Roman" w:hAnsi="Times New Roman" w:cs="Times New Roman"/>
                <w:sz w:val="24"/>
                <w:szCs w:val="24"/>
                <w:lang w:eastAsia="ru-RU"/>
              </w:rPr>
              <w:t>.</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Зменшення обсягу пасажирських перевезень автотранспортом.</w:t>
            </w:r>
          </w:p>
        </w:tc>
      </w:tr>
      <w:tr w:rsidR="00397341" w:rsidRPr="00397341" w:rsidTr="00397341">
        <w:trPr>
          <w:trHeight w:val="1141"/>
        </w:trPr>
        <w:tc>
          <w:tcPr>
            <w:tcW w:w="290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3</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Збереження пасажирських перевезень автотранспортом. Збільшення надходжень до міського бюджету від сплати обов’язкових платежі</w:t>
            </w:r>
            <w:proofErr w:type="gramStart"/>
            <w:r w:rsidRPr="00397341">
              <w:rPr>
                <w:rFonts w:ascii="Times New Roman" w:eastAsia="Times New Roman" w:hAnsi="Times New Roman" w:cs="Times New Roman"/>
                <w:sz w:val="24"/>
                <w:szCs w:val="24"/>
                <w:lang w:eastAsia="ru-RU"/>
              </w:rPr>
              <w:t>в</w:t>
            </w:r>
            <w:proofErr w:type="gramEnd"/>
            <w:r w:rsidRPr="00397341">
              <w:rPr>
                <w:rFonts w:ascii="Times New Roman" w:eastAsia="Times New Roman" w:hAnsi="Times New Roman" w:cs="Times New Roman"/>
                <w:sz w:val="24"/>
                <w:szCs w:val="24"/>
                <w:lang w:eastAsia="ru-RU"/>
              </w:rPr>
              <w:t>.</w:t>
            </w:r>
          </w:p>
        </w:tc>
        <w:tc>
          <w:tcPr>
            <w:tcW w:w="2894"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Відсутні.</w:t>
            </w:r>
          </w:p>
        </w:tc>
      </w:tr>
    </w:tbl>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Оцінка впливу на сферу інтересів громадян</w:t>
      </w:r>
    </w:p>
    <w:tbl>
      <w:tblPr>
        <w:tblW w:w="99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02"/>
        <w:gridCol w:w="3228"/>
        <w:gridCol w:w="3787"/>
      </w:tblGrid>
      <w:tr w:rsidR="00397341" w:rsidRPr="00397341" w:rsidTr="00397341">
        <w:trPr>
          <w:trHeight w:val="666"/>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Вид альтернативи</w:t>
            </w:r>
          </w:p>
        </w:tc>
        <w:tc>
          <w:tcPr>
            <w:tcW w:w="282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Вигоди</w:t>
            </w:r>
          </w:p>
        </w:tc>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Витрати</w:t>
            </w:r>
          </w:p>
        </w:tc>
      </w:tr>
      <w:tr w:rsidR="00397341" w:rsidRPr="00397341" w:rsidTr="00397341">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1</w:t>
            </w:r>
          </w:p>
        </w:tc>
        <w:tc>
          <w:tcPr>
            <w:tcW w:w="282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Відсутні</w:t>
            </w:r>
          </w:p>
        </w:tc>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незабезпечення надання послуг з перевезення пасажирів</w:t>
            </w:r>
          </w:p>
        </w:tc>
      </w:tr>
      <w:tr w:rsidR="00397341" w:rsidRPr="00397341" w:rsidTr="00397341">
        <w:trPr>
          <w:trHeight w:val="1141"/>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2</w:t>
            </w:r>
          </w:p>
        </w:tc>
        <w:tc>
          <w:tcPr>
            <w:tcW w:w="282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Відсутні</w:t>
            </w:r>
          </w:p>
        </w:tc>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Зменшення обсягу пасажирських перевезень автотранспортом.</w:t>
            </w:r>
          </w:p>
        </w:tc>
      </w:tr>
      <w:tr w:rsidR="00397341" w:rsidRPr="00397341" w:rsidTr="00397341">
        <w:trPr>
          <w:trHeight w:val="1141"/>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3</w:t>
            </w:r>
          </w:p>
        </w:tc>
        <w:tc>
          <w:tcPr>
            <w:tcW w:w="282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Поліпшення якості надання транспортних послуг та безпеки руху.</w:t>
            </w:r>
          </w:p>
        </w:tc>
        <w:tc>
          <w:tcPr>
            <w:tcW w:w="331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Збільшення витрат </w:t>
            </w:r>
            <w:proofErr w:type="gramStart"/>
            <w:r w:rsidRPr="00397341">
              <w:rPr>
                <w:rFonts w:ascii="Times New Roman" w:eastAsia="Times New Roman" w:hAnsi="Times New Roman" w:cs="Times New Roman"/>
                <w:sz w:val="24"/>
                <w:szCs w:val="24"/>
                <w:lang w:eastAsia="ru-RU"/>
              </w:rPr>
              <w:t>на</w:t>
            </w:r>
            <w:proofErr w:type="gramEnd"/>
            <w:r w:rsidRPr="00397341">
              <w:rPr>
                <w:rFonts w:ascii="Times New Roman" w:eastAsia="Times New Roman" w:hAnsi="Times New Roman" w:cs="Times New Roman"/>
                <w:sz w:val="24"/>
                <w:szCs w:val="24"/>
                <w:lang w:eastAsia="ru-RU"/>
              </w:rPr>
              <w:t xml:space="preserve"> проїзд на 1,0 грн. за поїздку в автотранспорті.</w:t>
            </w:r>
          </w:p>
        </w:tc>
      </w:tr>
    </w:tbl>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Оцінка впливу на сферу інтересів суб’єктів господарювання</w:t>
      </w:r>
    </w:p>
    <w:tbl>
      <w:tblPr>
        <w:tblW w:w="8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6"/>
        <w:gridCol w:w="1163"/>
        <w:gridCol w:w="1164"/>
        <w:gridCol w:w="1163"/>
        <w:gridCol w:w="1162"/>
        <w:gridCol w:w="1162"/>
      </w:tblGrid>
      <w:tr w:rsidR="00397341" w:rsidRPr="00397341" w:rsidTr="00397341">
        <w:trPr>
          <w:trHeight w:val="95"/>
        </w:trPr>
        <w:tc>
          <w:tcPr>
            <w:tcW w:w="30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Показник</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Великі</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Середні</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Малі</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Мікро</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Разом</w:t>
            </w:r>
          </w:p>
        </w:tc>
      </w:tr>
      <w:tr w:rsidR="00397341" w:rsidRPr="00397341" w:rsidTr="00397341">
        <w:trPr>
          <w:trHeight w:val="611"/>
        </w:trPr>
        <w:tc>
          <w:tcPr>
            <w:tcW w:w="30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lastRenderedPageBreak/>
              <w:t xml:space="preserve">Кількість суб’єктів господарювання, що підпадають під </w:t>
            </w:r>
            <w:proofErr w:type="gramStart"/>
            <w:r w:rsidRPr="00397341">
              <w:rPr>
                <w:rFonts w:ascii="Times New Roman" w:eastAsia="Times New Roman" w:hAnsi="Times New Roman" w:cs="Times New Roman"/>
                <w:sz w:val="24"/>
                <w:szCs w:val="24"/>
                <w:lang w:eastAsia="ru-RU"/>
              </w:rPr>
              <w:t>д</w:t>
            </w:r>
            <w:proofErr w:type="gramEnd"/>
            <w:r w:rsidRPr="00397341">
              <w:rPr>
                <w:rFonts w:ascii="Times New Roman" w:eastAsia="Times New Roman" w:hAnsi="Times New Roman" w:cs="Times New Roman"/>
                <w:sz w:val="24"/>
                <w:szCs w:val="24"/>
                <w:lang w:eastAsia="ru-RU"/>
              </w:rPr>
              <w:t>ію регулювання, одиниць</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1</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1</w:t>
            </w:r>
          </w:p>
        </w:tc>
      </w:tr>
      <w:tr w:rsidR="00397341" w:rsidRPr="00397341" w:rsidTr="00397341">
        <w:trPr>
          <w:trHeight w:val="353"/>
        </w:trPr>
        <w:tc>
          <w:tcPr>
            <w:tcW w:w="30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Питома вага групи у загальній кількості, відсоткі</w:t>
            </w:r>
            <w:proofErr w:type="gramStart"/>
            <w:r w:rsidRPr="00397341">
              <w:rPr>
                <w:rFonts w:ascii="Times New Roman" w:eastAsia="Times New Roman" w:hAnsi="Times New Roman" w:cs="Times New Roman"/>
                <w:sz w:val="24"/>
                <w:szCs w:val="24"/>
                <w:lang w:eastAsia="ru-RU"/>
              </w:rPr>
              <w:t>в</w:t>
            </w:r>
            <w:proofErr w:type="gramEnd"/>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100,0%</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w:t>
            </w:r>
          </w:p>
        </w:tc>
        <w:tc>
          <w:tcPr>
            <w:tcW w:w="116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100%</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w:t>
            </w:r>
          </w:p>
        </w:tc>
      </w:tr>
    </w:tbl>
    <w:p w:rsidR="00397341" w:rsidRPr="00397341" w:rsidRDefault="00397341" w:rsidP="00397341">
      <w:pPr>
        <w:shd w:val="clear" w:color="auto" w:fill="FFFFFF"/>
        <w:spacing w:after="0" w:line="240" w:lineRule="auto"/>
        <w:rPr>
          <w:rFonts w:ascii="Segoe UI" w:eastAsia="Times New Roman" w:hAnsi="Segoe UI" w:cs="Segoe UI"/>
          <w:vanish/>
          <w:color w:val="292B2C"/>
          <w:lang w:eastAsia="ru-RU"/>
        </w:rPr>
      </w:pPr>
    </w:p>
    <w:tbl>
      <w:tblPr>
        <w:tblW w:w="8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6"/>
        <w:gridCol w:w="3337"/>
        <w:gridCol w:w="2957"/>
      </w:tblGrid>
      <w:tr w:rsidR="00397341" w:rsidRPr="00397341" w:rsidTr="00397341">
        <w:trPr>
          <w:trHeight w:val="95"/>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Вид альтернативи</w:t>
            </w:r>
          </w:p>
        </w:tc>
        <w:tc>
          <w:tcPr>
            <w:tcW w:w="334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Вигоди</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95" w:lineRule="atLeast"/>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Витрати</w:t>
            </w:r>
          </w:p>
        </w:tc>
      </w:tr>
      <w:tr w:rsidR="00397341" w:rsidRPr="00397341" w:rsidTr="00397341">
        <w:trPr>
          <w:trHeight w:val="475"/>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1</w:t>
            </w:r>
          </w:p>
        </w:tc>
        <w:tc>
          <w:tcPr>
            <w:tcW w:w="334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Відсутні</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Незабезпечення надання послуг з перевезення пасажирів</w:t>
            </w:r>
          </w:p>
        </w:tc>
      </w:tr>
      <w:tr w:rsidR="00397341" w:rsidRPr="00397341" w:rsidTr="00397341">
        <w:trPr>
          <w:trHeight w:val="856"/>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2</w:t>
            </w:r>
          </w:p>
        </w:tc>
        <w:tc>
          <w:tcPr>
            <w:tcW w:w="334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Досягнення сталих економічних умов роботи.</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Задоволення </w:t>
            </w:r>
            <w:proofErr w:type="gramStart"/>
            <w:r w:rsidRPr="00397341">
              <w:rPr>
                <w:rFonts w:ascii="Times New Roman" w:eastAsia="Times New Roman" w:hAnsi="Times New Roman" w:cs="Times New Roman"/>
                <w:sz w:val="24"/>
                <w:szCs w:val="24"/>
                <w:lang w:eastAsia="ru-RU"/>
              </w:rPr>
              <w:t>п</w:t>
            </w:r>
            <w:proofErr w:type="gramEnd"/>
            <w:r w:rsidRPr="00397341">
              <w:rPr>
                <w:rFonts w:ascii="Times New Roman" w:eastAsia="Times New Roman" w:hAnsi="Times New Roman" w:cs="Times New Roman"/>
                <w:sz w:val="24"/>
                <w:szCs w:val="24"/>
                <w:lang w:eastAsia="ru-RU"/>
              </w:rPr>
              <w:t>ідприємницького інтересу.</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Відсутні.</w:t>
            </w:r>
          </w:p>
        </w:tc>
      </w:tr>
      <w:tr w:rsidR="00397341" w:rsidRPr="00397341" w:rsidTr="00397341">
        <w:trPr>
          <w:trHeight w:val="856"/>
        </w:trPr>
        <w:tc>
          <w:tcPr>
            <w:tcW w:w="2540"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3</w:t>
            </w:r>
          </w:p>
        </w:tc>
        <w:tc>
          <w:tcPr>
            <w:tcW w:w="334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Досягнення сталих економічних умов роботи.</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Задоволення </w:t>
            </w:r>
            <w:proofErr w:type="gramStart"/>
            <w:r w:rsidRPr="00397341">
              <w:rPr>
                <w:rFonts w:ascii="Times New Roman" w:eastAsia="Times New Roman" w:hAnsi="Times New Roman" w:cs="Times New Roman"/>
                <w:sz w:val="24"/>
                <w:szCs w:val="24"/>
                <w:lang w:eastAsia="ru-RU"/>
              </w:rPr>
              <w:t>п</w:t>
            </w:r>
            <w:proofErr w:type="gramEnd"/>
            <w:r w:rsidRPr="00397341">
              <w:rPr>
                <w:rFonts w:ascii="Times New Roman" w:eastAsia="Times New Roman" w:hAnsi="Times New Roman" w:cs="Times New Roman"/>
                <w:sz w:val="24"/>
                <w:szCs w:val="24"/>
                <w:lang w:eastAsia="ru-RU"/>
              </w:rPr>
              <w:t>ідприємницького інтересу.</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Відсутні</w:t>
            </w:r>
          </w:p>
        </w:tc>
      </w:tr>
    </w:tbl>
    <w:p w:rsidR="00397341" w:rsidRPr="00397341" w:rsidRDefault="00397341" w:rsidP="00397341">
      <w:pPr>
        <w:shd w:val="clear" w:color="auto" w:fill="FFFFFF"/>
        <w:spacing w:after="0" w:line="240" w:lineRule="auto"/>
        <w:rPr>
          <w:rFonts w:ascii="Segoe UI" w:eastAsia="Times New Roman" w:hAnsi="Segoe UI" w:cs="Segoe UI"/>
          <w:vanish/>
          <w:color w:val="292B2C"/>
          <w:lang w:eastAsia="ru-RU"/>
        </w:rPr>
      </w:pPr>
    </w:p>
    <w:tbl>
      <w:tblPr>
        <w:tblW w:w="8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2"/>
        <w:gridCol w:w="4238"/>
      </w:tblGrid>
      <w:tr w:rsidR="00397341" w:rsidRPr="00397341" w:rsidTr="00397341">
        <w:trPr>
          <w:trHeight w:val="435"/>
        </w:trPr>
        <w:tc>
          <w:tcPr>
            <w:tcW w:w="459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 xml:space="preserve">Сумарні витрати для суб’єктів господарювання великого і середнього </w:t>
            </w:r>
            <w:proofErr w:type="gramStart"/>
            <w:r w:rsidRPr="00397341">
              <w:rPr>
                <w:rFonts w:ascii="Times New Roman" w:eastAsia="Times New Roman" w:hAnsi="Times New Roman" w:cs="Times New Roman"/>
                <w:b/>
                <w:bCs/>
                <w:sz w:val="24"/>
                <w:szCs w:val="24"/>
                <w:lang w:eastAsia="ru-RU"/>
              </w:rPr>
              <w:t>п</w:t>
            </w:r>
            <w:proofErr w:type="gramEnd"/>
            <w:r w:rsidRPr="00397341">
              <w:rPr>
                <w:rFonts w:ascii="Times New Roman" w:eastAsia="Times New Roman" w:hAnsi="Times New Roman" w:cs="Times New Roman"/>
                <w:b/>
                <w:bCs/>
                <w:sz w:val="24"/>
                <w:szCs w:val="24"/>
                <w:lang w:eastAsia="ru-RU"/>
              </w:rPr>
              <w:t>ідприємництва за альтернативами</w:t>
            </w:r>
          </w:p>
        </w:tc>
        <w:tc>
          <w:tcPr>
            <w:tcW w:w="423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Сума витрат, грн.</w:t>
            </w:r>
          </w:p>
        </w:tc>
      </w:tr>
      <w:tr w:rsidR="00397341" w:rsidRPr="00397341" w:rsidTr="00397341">
        <w:trPr>
          <w:trHeight w:val="774"/>
        </w:trPr>
        <w:tc>
          <w:tcPr>
            <w:tcW w:w="459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1</w:t>
            </w:r>
          </w:p>
        </w:tc>
        <w:tc>
          <w:tcPr>
            <w:tcW w:w="423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0</w:t>
            </w:r>
          </w:p>
        </w:tc>
      </w:tr>
      <w:tr w:rsidR="00397341" w:rsidRPr="00397341" w:rsidTr="00397341">
        <w:trPr>
          <w:trHeight w:val="516"/>
        </w:trPr>
        <w:tc>
          <w:tcPr>
            <w:tcW w:w="459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2</w:t>
            </w:r>
          </w:p>
        </w:tc>
        <w:tc>
          <w:tcPr>
            <w:tcW w:w="423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0</w:t>
            </w:r>
          </w:p>
        </w:tc>
      </w:tr>
      <w:tr w:rsidR="00397341" w:rsidRPr="00397341" w:rsidTr="00397341">
        <w:trPr>
          <w:trHeight w:val="516"/>
        </w:trPr>
        <w:tc>
          <w:tcPr>
            <w:tcW w:w="459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w:t>
            </w:r>
          </w:p>
        </w:tc>
        <w:tc>
          <w:tcPr>
            <w:tcW w:w="4238"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0</w:t>
            </w:r>
          </w:p>
        </w:tc>
      </w:tr>
    </w:tbl>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lang w:eastAsia="ru-RU"/>
        </w:rPr>
        <w:t>4</w:t>
      </w:r>
      <w:r w:rsidRPr="00397341">
        <w:rPr>
          <w:rFonts w:ascii="Segoe UI" w:eastAsia="Times New Roman" w:hAnsi="Segoe UI" w:cs="Segoe UI"/>
          <w:b/>
          <w:bCs/>
          <w:color w:val="292B2C"/>
          <w:u w:val="single"/>
          <w:lang w:eastAsia="ru-RU"/>
        </w:rPr>
        <w:t>. Вибі</w:t>
      </w:r>
      <w:proofErr w:type="gramStart"/>
      <w:r w:rsidRPr="00397341">
        <w:rPr>
          <w:rFonts w:ascii="Segoe UI" w:eastAsia="Times New Roman" w:hAnsi="Segoe UI" w:cs="Segoe UI"/>
          <w:b/>
          <w:bCs/>
          <w:color w:val="292B2C"/>
          <w:u w:val="single"/>
          <w:lang w:eastAsia="ru-RU"/>
        </w:rPr>
        <w:t>р</w:t>
      </w:r>
      <w:proofErr w:type="gramEnd"/>
      <w:r w:rsidRPr="00397341">
        <w:rPr>
          <w:rFonts w:ascii="Segoe UI" w:eastAsia="Times New Roman" w:hAnsi="Segoe UI" w:cs="Segoe UI"/>
          <w:b/>
          <w:bCs/>
          <w:color w:val="292B2C"/>
          <w:u w:val="single"/>
          <w:lang w:eastAsia="ru-RU"/>
        </w:rPr>
        <w:t xml:space="preserve"> найбільш оптимального альтернативного способу досягнення цілей.</w:t>
      </w:r>
    </w:p>
    <w:tbl>
      <w:tblPr>
        <w:tblW w:w="8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7"/>
        <w:gridCol w:w="2282"/>
        <w:gridCol w:w="4171"/>
      </w:tblGrid>
      <w:tr w:rsidR="00397341" w:rsidRPr="00397341" w:rsidTr="00397341">
        <w:trPr>
          <w:trHeight w:val="598"/>
        </w:trPr>
        <w:tc>
          <w:tcPr>
            <w:tcW w:w="23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 xml:space="preserve">Рейтинг результативності (досягнення цілей </w:t>
            </w:r>
            <w:proofErr w:type="gramStart"/>
            <w:r w:rsidRPr="00397341">
              <w:rPr>
                <w:rFonts w:ascii="Times New Roman" w:eastAsia="Times New Roman" w:hAnsi="Times New Roman" w:cs="Times New Roman"/>
                <w:b/>
                <w:bCs/>
                <w:sz w:val="24"/>
                <w:szCs w:val="24"/>
                <w:lang w:eastAsia="ru-RU"/>
              </w:rPr>
              <w:t>п</w:t>
            </w:r>
            <w:proofErr w:type="gramEnd"/>
            <w:r w:rsidRPr="00397341">
              <w:rPr>
                <w:rFonts w:ascii="Times New Roman" w:eastAsia="Times New Roman" w:hAnsi="Times New Roman" w:cs="Times New Roman"/>
                <w:b/>
                <w:bCs/>
                <w:sz w:val="24"/>
                <w:szCs w:val="24"/>
                <w:lang w:eastAsia="ru-RU"/>
              </w:rPr>
              <w:t>ід час вирішення проблеми)</w:t>
            </w:r>
          </w:p>
        </w:tc>
        <w:tc>
          <w:tcPr>
            <w:tcW w:w="228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Бал результативності</w:t>
            </w:r>
          </w:p>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(за чотирибальною системою оцінки)</w:t>
            </w:r>
          </w:p>
        </w:tc>
        <w:tc>
          <w:tcPr>
            <w:tcW w:w="417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Коментарі щодо присвоєння відповідного бала</w:t>
            </w:r>
          </w:p>
        </w:tc>
      </w:tr>
      <w:tr w:rsidR="00397341" w:rsidRPr="00397341" w:rsidTr="00397341">
        <w:trPr>
          <w:trHeight w:val="611"/>
        </w:trPr>
        <w:tc>
          <w:tcPr>
            <w:tcW w:w="23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1</w:t>
            </w:r>
          </w:p>
        </w:tc>
        <w:tc>
          <w:tcPr>
            <w:tcW w:w="228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1</w:t>
            </w:r>
          </w:p>
        </w:tc>
        <w:tc>
          <w:tcPr>
            <w:tcW w:w="417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Призведе до втрати кваліфікованих працівників внаслідок недоотримання належного </w:t>
            </w:r>
            <w:proofErr w:type="gramStart"/>
            <w:r w:rsidRPr="00397341">
              <w:rPr>
                <w:rFonts w:ascii="Times New Roman" w:eastAsia="Times New Roman" w:hAnsi="Times New Roman" w:cs="Times New Roman"/>
                <w:sz w:val="24"/>
                <w:szCs w:val="24"/>
                <w:lang w:eastAsia="ru-RU"/>
              </w:rPr>
              <w:t>р</w:t>
            </w:r>
            <w:proofErr w:type="gramEnd"/>
            <w:r w:rsidRPr="00397341">
              <w:rPr>
                <w:rFonts w:ascii="Times New Roman" w:eastAsia="Times New Roman" w:hAnsi="Times New Roman" w:cs="Times New Roman"/>
                <w:sz w:val="24"/>
                <w:szCs w:val="24"/>
                <w:lang w:eastAsia="ru-RU"/>
              </w:rPr>
              <w:t>івня оплати праці, погіршення надання послуг автомобільним транспортом або зупинки роботи автобусних маршрутів, повної зупинки руху пасажирського автотранспорту.</w:t>
            </w:r>
          </w:p>
        </w:tc>
      </w:tr>
      <w:tr w:rsidR="00397341" w:rsidRPr="00397341" w:rsidTr="00397341">
        <w:trPr>
          <w:trHeight w:val="761"/>
        </w:trPr>
        <w:tc>
          <w:tcPr>
            <w:tcW w:w="23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lastRenderedPageBreak/>
              <w:t>Альтернатива 2</w:t>
            </w:r>
          </w:p>
        </w:tc>
        <w:tc>
          <w:tcPr>
            <w:tcW w:w="228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1</w:t>
            </w:r>
          </w:p>
        </w:tc>
        <w:tc>
          <w:tcPr>
            <w:tcW w:w="417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Значне зменшення кількості пасажирі</w:t>
            </w:r>
            <w:proofErr w:type="gramStart"/>
            <w:r w:rsidRPr="00397341">
              <w:rPr>
                <w:rFonts w:ascii="Times New Roman" w:eastAsia="Times New Roman" w:hAnsi="Times New Roman" w:cs="Times New Roman"/>
                <w:sz w:val="24"/>
                <w:szCs w:val="24"/>
                <w:lang w:eastAsia="ru-RU"/>
              </w:rPr>
              <w:t>в</w:t>
            </w:r>
            <w:proofErr w:type="gramEnd"/>
            <w:r w:rsidRPr="00397341">
              <w:rPr>
                <w:rFonts w:ascii="Times New Roman" w:eastAsia="Times New Roman" w:hAnsi="Times New Roman" w:cs="Times New Roman"/>
                <w:sz w:val="24"/>
                <w:szCs w:val="24"/>
                <w:lang w:eastAsia="ru-RU"/>
              </w:rPr>
              <w:t>, так як купівельна платоспроможність невисока.</w:t>
            </w:r>
          </w:p>
        </w:tc>
      </w:tr>
      <w:tr w:rsidR="00397341" w:rsidRPr="00397341" w:rsidTr="00397341">
        <w:trPr>
          <w:trHeight w:val="761"/>
        </w:trPr>
        <w:tc>
          <w:tcPr>
            <w:tcW w:w="2377"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3</w:t>
            </w:r>
          </w:p>
        </w:tc>
        <w:tc>
          <w:tcPr>
            <w:tcW w:w="228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4</w:t>
            </w:r>
          </w:p>
        </w:tc>
        <w:tc>
          <w:tcPr>
            <w:tcW w:w="417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Прийняття проєкту </w:t>
            </w:r>
            <w:proofErr w:type="gramStart"/>
            <w:r w:rsidRPr="00397341">
              <w:rPr>
                <w:rFonts w:ascii="Times New Roman" w:eastAsia="Times New Roman" w:hAnsi="Times New Roman" w:cs="Times New Roman"/>
                <w:sz w:val="24"/>
                <w:szCs w:val="24"/>
                <w:lang w:eastAsia="ru-RU"/>
              </w:rPr>
              <w:t>р</w:t>
            </w:r>
            <w:proofErr w:type="gramEnd"/>
            <w:r w:rsidRPr="00397341">
              <w:rPr>
                <w:rFonts w:ascii="Times New Roman" w:eastAsia="Times New Roman" w:hAnsi="Times New Roman" w:cs="Times New Roman"/>
                <w:sz w:val="24"/>
                <w:szCs w:val="24"/>
                <w:lang w:eastAsia="ru-RU"/>
              </w:rPr>
              <w:t>ішення забезпечить досягнення цілей та розв’язання вищезазначених проблем.</w:t>
            </w:r>
          </w:p>
        </w:tc>
      </w:tr>
    </w:tbl>
    <w:p w:rsidR="00397341" w:rsidRPr="00397341" w:rsidRDefault="00397341" w:rsidP="00397341">
      <w:pPr>
        <w:shd w:val="clear" w:color="auto" w:fill="FFFFFF"/>
        <w:spacing w:after="0" w:line="240" w:lineRule="auto"/>
        <w:rPr>
          <w:rFonts w:ascii="Segoe UI" w:eastAsia="Times New Roman" w:hAnsi="Segoe UI" w:cs="Segoe UI"/>
          <w:vanish/>
          <w:color w:val="292B2C"/>
          <w:lang w:eastAsia="ru-RU"/>
        </w:rPr>
      </w:pPr>
    </w:p>
    <w:tbl>
      <w:tblPr>
        <w:tblW w:w="89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0"/>
        <w:gridCol w:w="2636"/>
        <w:gridCol w:w="2395"/>
        <w:gridCol w:w="2102"/>
      </w:tblGrid>
      <w:tr w:rsidR="00397341" w:rsidRPr="00397341" w:rsidTr="00397341">
        <w:trPr>
          <w:trHeight w:val="475"/>
          <w:jc w:val="center"/>
        </w:trPr>
        <w:tc>
          <w:tcPr>
            <w:tcW w:w="19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Рейтинг результатив-ності</w:t>
            </w:r>
          </w:p>
        </w:tc>
        <w:tc>
          <w:tcPr>
            <w:tcW w:w="244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Вигоди</w:t>
            </w:r>
          </w:p>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w:t>
            </w:r>
            <w:proofErr w:type="gramStart"/>
            <w:r w:rsidRPr="00397341">
              <w:rPr>
                <w:rFonts w:ascii="Times New Roman" w:eastAsia="Times New Roman" w:hAnsi="Times New Roman" w:cs="Times New Roman"/>
                <w:b/>
                <w:bCs/>
                <w:sz w:val="24"/>
                <w:szCs w:val="24"/>
                <w:lang w:eastAsia="ru-RU"/>
              </w:rPr>
              <w:t>п</w:t>
            </w:r>
            <w:proofErr w:type="gramEnd"/>
            <w:r w:rsidRPr="00397341">
              <w:rPr>
                <w:rFonts w:ascii="Times New Roman" w:eastAsia="Times New Roman" w:hAnsi="Times New Roman" w:cs="Times New Roman"/>
                <w:b/>
                <w:bCs/>
                <w:sz w:val="24"/>
                <w:szCs w:val="24"/>
                <w:lang w:eastAsia="ru-RU"/>
              </w:rPr>
              <w:t>ідсумок)</w:t>
            </w:r>
          </w:p>
        </w:tc>
        <w:tc>
          <w:tcPr>
            <w:tcW w:w="248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Витрати (</w:t>
            </w:r>
            <w:proofErr w:type="gramStart"/>
            <w:r w:rsidRPr="00397341">
              <w:rPr>
                <w:rFonts w:ascii="Times New Roman" w:eastAsia="Times New Roman" w:hAnsi="Times New Roman" w:cs="Times New Roman"/>
                <w:b/>
                <w:bCs/>
                <w:sz w:val="24"/>
                <w:szCs w:val="24"/>
                <w:lang w:eastAsia="ru-RU"/>
              </w:rPr>
              <w:t>п</w:t>
            </w:r>
            <w:proofErr w:type="gramEnd"/>
            <w:r w:rsidRPr="00397341">
              <w:rPr>
                <w:rFonts w:ascii="Times New Roman" w:eastAsia="Times New Roman" w:hAnsi="Times New Roman" w:cs="Times New Roman"/>
                <w:b/>
                <w:bCs/>
                <w:sz w:val="24"/>
                <w:szCs w:val="24"/>
                <w:lang w:eastAsia="ru-RU"/>
              </w:rPr>
              <w:t>ідсумок)</w:t>
            </w:r>
          </w:p>
        </w:tc>
        <w:tc>
          <w:tcPr>
            <w:tcW w:w="214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 xml:space="preserve">Обґрунтування відповідного місця альтернативи </w:t>
            </w:r>
            <w:proofErr w:type="gramStart"/>
            <w:r w:rsidRPr="00397341">
              <w:rPr>
                <w:rFonts w:ascii="Times New Roman" w:eastAsia="Times New Roman" w:hAnsi="Times New Roman" w:cs="Times New Roman"/>
                <w:b/>
                <w:bCs/>
                <w:sz w:val="24"/>
                <w:szCs w:val="24"/>
                <w:lang w:eastAsia="ru-RU"/>
              </w:rPr>
              <w:t>у</w:t>
            </w:r>
            <w:proofErr w:type="gramEnd"/>
            <w:r w:rsidRPr="00397341">
              <w:rPr>
                <w:rFonts w:ascii="Times New Roman" w:eastAsia="Times New Roman" w:hAnsi="Times New Roman" w:cs="Times New Roman"/>
                <w:b/>
                <w:bCs/>
                <w:sz w:val="24"/>
                <w:szCs w:val="24"/>
                <w:lang w:eastAsia="ru-RU"/>
              </w:rPr>
              <w:t xml:space="preserve"> рейтингу</w:t>
            </w:r>
          </w:p>
        </w:tc>
      </w:tr>
      <w:tr w:rsidR="00397341" w:rsidRPr="00397341" w:rsidTr="00397341">
        <w:trPr>
          <w:trHeight w:val="475"/>
          <w:jc w:val="center"/>
        </w:trPr>
        <w:tc>
          <w:tcPr>
            <w:tcW w:w="19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1</w:t>
            </w:r>
          </w:p>
        </w:tc>
        <w:tc>
          <w:tcPr>
            <w:tcW w:w="244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Не встановлення тарифу</w:t>
            </w:r>
          </w:p>
        </w:tc>
        <w:tc>
          <w:tcPr>
            <w:tcW w:w="248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Зменшення надходжень </w:t>
            </w:r>
            <w:proofErr w:type="gramStart"/>
            <w:r w:rsidRPr="00397341">
              <w:rPr>
                <w:rFonts w:ascii="Times New Roman" w:eastAsia="Times New Roman" w:hAnsi="Times New Roman" w:cs="Times New Roman"/>
                <w:sz w:val="24"/>
                <w:szCs w:val="24"/>
                <w:lang w:eastAsia="ru-RU"/>
              </w:rPr>
              <w:t>до</w:t>
            </w:r>
            <w:proofErr w:type="gramEnd"/>
            <w:r w:rsidRPr="00397341">
              <w:rPr>
                <w:rFonts w:ascii="Times New Roman" w:eastAsia="Times New Roman" w:hAnsi="Times New Roman" w:cs="Times New Roman"/>
                <w:sz w:val="24"/>
                <w:szCs w:val="24"/>
                <w:lang w:eastAsia="ru-RU"/>
              </w:rPr>
              <w:t xml:space="preserve"> бюджету.</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Погіршення якості (або відсутність) пасажирських перевезень автотранспортом.</w:t>
            </w:r>
          </w:p>
        </w:tc>
        <w:tc>
          <w:tcPr>
            <w:tcW w:w="214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незабезпечення надання послуг з перевезення пасажирів</w:t>
            </w:r>
          </w:p>
        </w:tc>
      </w:tr>
      <w:tr w:rsidR="00397341" w:rsidRPr="00397341" w:rsidTr="00397341">
        <w:trPr>
          <w:trHeight w:val="2092"/>
          <w:jc w:val="center"/>
        </w:trPr>
        <w:tc>
          <w:tcPr>
            <w:tcW w:w="19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2</w:t>
            </w:r>
          </w:p>
        </w:tc>
        <w:tc>
          <w:tcPr>
            <w:tcW w:w="244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Зменшення обсягу пасажирських перевезень автотранспортом.</w:t>
            </w:r>
          </w:p>
        </w:tc>
        <w:tc>
          <w:tcPr>
            <w:tcW w:w="248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Збільшення витрат </w:t>
            </w:r>
            <w:proofErr w:type="gramStart"/>
            <w:r w:rsidRPr="00397341">
              <w:rPr>
                <w:rFonts w:ascii="Times New Roman" w:eastAsia="Times New Roman" w:hAnsi="Times New Roman" w:cs="Times New Roman"/>
                <w:sz w:val="24"/>
                <w:szCs w:val="24"/>
                <w:lang w:eastAsia="ru-RU"/>
              </w:rPr>
              <w:t>на</w:t>
            </w:r>
            <w:proofErr w:type="gramEnd"/>
            <w:r w:rsidRPr="00397341">
              <w:rPr>
                <w:rFonts w:ascii="Times New Roman" w:eastAsia="Times New Roman" w:hAnsi="Times New Roman" w:cs="Times New Roman"/>
                <w:sz w:val="24"/>
                <w:szCs w:val="24"/>
                <w:lang w:eastAsia="ru-RU"/>
              </w:rPr>
              <w:t xml:space="preserve"> проїзд за поїздку в автотранспорті.</w:t>
            </w:r>
          </w:p>
        </w:tc>
        <w:tc>
          <w:tcPr>
            <w:tcW w:w="214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Загроза скорочення обсягів пасажирських перевезень автотранспортом.</w:t>
            </w:r>
          </w:p>
        </w:tc>
      </w:tr>
      <w:tr w:rsidR="00397341" w:rsidRPr="00397341" w:rsidTr="00397341">
        <w:trPr>
          <w:trHeight w:val="2092"/>
          <w:jc w:val="center"/>
        </w:trPr>
        <w:tc>
          <w:tcPr>
            <w:tcW w:w="1929"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Альтернатива 3</w:t>
            </w:r>
          </w:p>
        </w:tc>
        <w:tc>
          <w:tcPr>
            <w:tcW w:w="2445"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Збільшення надходжень до міського бюджету від сплати обов’язкових платежі</w:t>
            </w:r>
            <w:proofErr w:type="gramStart"/>
            <w:r w:rsidRPr="00397341">
              <w:rPr>
                <w:rFonts w:ascii="Times New Roman" w:eastAsia="Times New Roman" w:hAnsi="Times New Roman" w:cs="Times New Roman"/>
                <w:sz w:val="24"/>
                <w:szCs w:val="24"/>
                <w:lang w:eastAsia="ru-RU"/>
              </w:rPr>
              <w:t>в</w:t>
            </w:r>
            <w:proofErr w:type="gramEnd"/>
            <w:r w:rsidRPr="00397341">
              <w:rPr>
                <w:rFonts w:ascii="Times New Roman" w:eastAsia="Times New Roman" w:hAnsi="Times New Roman" w:cs="Times New Roman"/>
                <w:sz w:val="24"/>
                <w:szCs w:val="24"/>
                <w:lang w:eastAsia="ru-RU"/>
              </w:rPr>
              <w:t>.</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7341">
              <w:rPr>
                <w:rFonts w:ascii="Times New Roman" w:eastAsia="Times New Roman" w:hAnsi="Times New Roman" w:cs="Times New Roman"/>
                <w:sz w:val="24"/>
                <w:szCs w:val="24"/>
                <w:lang w:eastAsia="ru-RU"/>
              </w:rPr>
              <w:t>П</w:t>
            </w:r>
            <w:proofErr w:type="gramEnd"/>
            <w:r w:rsidRPr="00397341">
              <w:rPr>
                <w:rFonts w:ascii="Times New Roman" w:eastAsia="Times New Roman" w:hAnsi="Times New Roman" w:cs="Times New Roman"/>
                <w:sz w:val="24"/>
                <w:szCs w:val="24"/>
                <w:lang w:eastAsia="ru-RU"/>
              </w:rPr>
              <w:t>ідвищення продуктивності та конкурентоспроможності суб’єктів господарювання.</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Поліпшення якості надання транспортних послуг та безпеки руху.</w:t>
            </w:r>
          </w:p>
        </w:tc>
        <w:tc>
          <w:tcPr>
            <w:tcW w:w="248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Збільшення витрат </w:t>
            </w:r>
            <w:proofErr w:type="gramStart"/>
            <w:r w:rsidRPr="00397341">
              <w:rPr>
                <w:rFonts w:ascii="Times New Roman" w:eastAsia="Times New Roman" w:hAnsi="Times New Roman" w:cs="Times New Roman"/>
                <w:sz w:val="24"/>
                <w:szCs w:val="24"/>
                <w:lang w:eastAsia="ru-RU"/>
              </w:rPr>
              <w:t>на</w:t>
            </w:r>
            <w:proofErr w:type="gramEnd"/>
            <w:r w:rsidRPr="00397341">
              <w:rPr>
                <w:rFonts w:ascii="Times New Roman" w:eastAsia="Times New Roman" w:hAnsi="Times New Roman" w:cs="Times New Roman"/>
                <w:sz w:val="24"/>
                <w:szCs w:val="24"/>
                <w:lang w:eastAsia="ru-RU"/>
              </w:rPr>
              <w:t xml:space="preserve"> проїзд на 1 грн. за поїздку в автотранспорті.</w:t>
            </w:r>
          </w:p>
        </w:tc>
        <w:tc>
          <w:tcPr>
            <w:tcW w:w="2146"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Забезпечення стабільності функціонування автотранспорту загального користування.</w:t>
            </w:r>
          </w:p>
        </w:tc>
      </w:tr>
    </w:tbl>
    <w:p w:rsidR="00397341" w:rsidRPr="00397341" w:rsidRDefault="00397341" w:rsidP="00397341">
      <w:pPr>
        <w:shd w:val="clear" w:color="auto" w:fill="FFFFFF"/>
        <w:spacing w:after="0"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w:t>
      </w:r>
    </w:p>
    <w:tbl>
      <w:tblPr>
        <w:tblW w:w="8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5"/>
        <w:gridCol w:w="2957"/>
        <w:gridCol w:w="2958"/>
      </w:tblGrid>
      <w:tr w:rsidR="00397341" w:rsidRPr="00397341" w:rsidTr="00397341">
        <w:trPr>
          <w:trHeight w:val="475"/>
        </w:trPr>
        <w:tc>
          <w:tcPr>
            <w:tcW w:w="292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Рейтинг</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Аргументи щодо переваги обраної альтернативи / причини відмови від альтернативи</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Autospacing="1" w:after="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b/>
                <w:bCs/>
                <w:sz w:val="24"/>
                <w:szCs w:val="24"/>
                <w:lang w:eastAsia="ru-RU"/>
              </w:rPr>
              <w:t>Оцінка ризику зовнішніх чинникі</w:t>
            </w:r>
            <w:proofErr w:type="gramStart"/>
            <w:r w:rsidRPr="00397341">
              <w:rPr>
                <w:rFonts w:ascii="Times New Roman" w:eastAsia="Times New Roman" w:hAnsi="Times New Roman" w:cs="Times New Roman"/>
                <w:b/>
                <w:bCs/>
                <w:sz w:val="24"/>
                <w:szCs w:val="24"/>
                <w:lang w:eastAsia="ru-RU"/>
              </w:rPr>
              <w:t>в</w:t>
            </w:r>
            <w:proofErr w:type="gramEnd"/>
            <w:r w:rsidRPr="00397341">
              <w:rPr>
                <w:rFonts w:ascii="Times New Roman" w:eastAsia="Times New Roman" w:hAnsi="Times New Roman" w:cs="Times New Roman"/>
                <w:b/>
                <w:bCs/>
                <w:sz w:val="24"/>
                <w:szCs w:val="24"/>
                <w:lang w:eastAsia="ru-RU"/>
              </w:rPr>
              <w:t xml:space="preserve"> на дію запропонованого регуляторного акта</w:t>
            </w:r>
          </w:p>
        </w:tc>
      </w:tr>
      <w:tr w:rsidR="00397341" w:rsidRPr="00397341" w:rsidTr="00397341">
        <w:trPr>
          <w:trHeight w:val="720"/>
        </w:trPr>
        <w:tc>
          <w:tcPr>
            <w:tcW w:w="292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Не встановлення тарифу</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Ситуація залишається без змін, проблема не вирішується.</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Х</w:t>
            </w:r>
          </w:p>
        </w:tc>
      </w:tr>
      <w:tr w:rsidR="00397341" w:rsidRPr="00397341" w:rsidTr="00397341">
        <w:trPr>
          <w:trHeight w:val="720"/>
        </w:trPr>
        <w:tc>
          <w:tcPr>
            <w:tcW w:w="292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Встановлення повної вартості перевезення одного пасажира.</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Ситуація залишається без змін, проблема не вирішується.</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Х</w:t>
            </w:r>
          </w:p>
        </w:tc>
      </w:tr>
      <w:tr w:rsidR="00397341" w:rsidRPr="00397341" w:rsidTr="00397341">
        <w:trPr>
          <w:trHeight w:val="720"/>
        </w:trPr>
        <w:tc>
          <w:tcPr>
            <w:tcW w:w="2921"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lastRenderedPageBreak/>
              <w:t xml:space="preserve">Прийняття </w:t>
            </w:r>
            <w:proofErr w:type="gramStart"/>
            <w:r w:rsidRPr="00397341">
              <w:rPr>
                <w:rFonts w:ascii="Times New Roman" w:eastAsia="Times New Roman" w:hAnsi="Times New Roman" w:cs="Times New Roman"/>
                <w:sz w:val="24"/>
                <w:szCs w:val="24"/>
                <w:lang w:eastAsia="ru-RU"/>
              </w:rPr>
              <w:t>р</w:t>
            </w:r>
            <w:proofErr w:type="gramEnd"/>
            <w:r w:rsidRPr="00397341">
              <w:rPr>
                <w:rFonts w:ascii="Times New Roman" w:eastAsia="Times New Roman" w:hAnsi="Times New Roman" w:cs="Times New Roman"/>
                <w:sz w:val="24"/>
                <w:szCs w:val="24"/>
                <w:lang w:eastAsia="ru-RU"/>
              </w:rPr>
              <w:t>ішення виконавчого комітету міської ради «Про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Запропонований регуляторний акт при розв’язанні визначеної проблеми є найбільш ефективним способом.</w:t>
            </w:r>
          </w:p>
        </w:tc>
        <w:tc>
          <w:tcPr>
            <w:tcW w:w="2962" w:type="dxa"/>
            <w:tcBorders>
              <w:top w:val="single" w:sz="6" w:space="0" w:color="ECEEEF"/>
              <w:left w:val="outset" w:sz="6" w:space="0" w:color="auto"/>
              <w:bottom w:val="outset" w:sz="6" w:space="0" w:color="auto"/>
              <w:right w:val="outset" w:sz="6" w:space="0" w:color="auto"/>
            </w:tcBorders>
            <w:shd w:val="clear" w:color="auto" w:fill="auto"/>
            <w:hideMark/>
          </w:tcPr>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r w:rsidRPr="00397341">
              <w:rPr>
                <w:rFonts w:ascii="Times New Roman" w:eastAsia="Times New Roman" w:hAnsi="Times New Roman" w:cs="Times New Roman"/>
                <w:sz w:val="24"/>
                <w:szCs w:val="24"/>
                <w:lang w:eastAsia="ru-RU"/>
              </w:rPr>
              <w:t xml:space="preserve">Непередбачуваними загрозами досягнення мети даного регуляторного акту є суттєві зміни у діючому законодавстві стосовно організації міських пасажирських перевезень, цінові коливання на ринку паливно-мастильних </w:t>
            </w:r>
            <w:proofErr w:type="gramStart"/>
            <w:r w:rsidRPr="00397341">
              <w:rPr>
                <w:rFonts w:ascii="Times New Roman" w:eastAsia="Times New Roman" w:hAnsi="Times New Roman" w:cs="Times New Roman"/>
                <w:sz w:val="24"/>
                <w:szCs w:val="24"/>
                <w:lang w:eastAsia="ru-RU"/>
              </w:rPr>
              <w:t>матер</w:t>
            </w:r>
            <w:proofErr w:type="gramEnd"/>
            <w:r w:rsidRPr="00397341">
              <w:rPr>
                <w:rFonts w:ascii="Times New Roman" w:eastAsia="Times New Roman" w:hAnsi="Times New Roman" w:cs="Times New Roman"/>
                <w:sz w:val="24"/>
                <w:szCs w:val="24"/>
                <w:lang w:eastAsia="ru-RU"/>
              </w:rPr>
              <w:t>іалів.</w:t>
            </w:r>
          </w:p>
          <w:p w:rsidR="00397341" w:rsidRPr="00397341" w:rsidRDefault="00397341" w:rsidP="003973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7341">
              <w:rPr>
                <w:rFonts w:ascii="Times New Roman" w:eastAsia="Times New Roman" w:hAnsi="Times New Roman" w:cs="Times New Roman"/>
                <w:sz w:val="24"/>
                <w:szCs w:val="24"/>
                <w:lang w:eastAsia="ru-RU"/>
              </w:rPr>
              <w:t>На дію даного регуляторного акту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здорожчання пального та запчастин, шин до автомобілів. Відповідно, даний тариф знову стане економічно необґрунтованим.</w:t>
            </w:r>
            <w:proofErr w:type="gramEnd"/>
          </w:p>
        </w:tc>
      </w:tr>
    </w:tbl>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Прийняття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ішення виконавчого комітету міської ради «Про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 є найбільш ефективним способом.</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Непередбачуваними загрозами досягнення мети даного регуляторного акту є суттєві зміни у діючому законодавстві стосовно організації міських пасажирських перевезень, цінові коливання на ринку паливно-мастильних </w:t>
      </w:r>
      <w:proofErr w:type="gramStart"/>
      <w:r w:rsidRPr="00397341">
        <w:rPr>
          <w:rFonts w:ascii="Segoe UI" w:eastAsia="Times New Roman" w:hAnsi="Segoe UI" w:cs="Segoe UI"/>
          <w:color w:val="292B2C"/>
          <w:lang w:eastAsia="ru-RU"/>
        </w:rPr>
        <w:t>матер</w:t>
      </w:r>
      <w:proofErr w:type="gramEnd"/>
      <w:r w:rsidRPr="00397341">
        <w:rPr>
          <w:rFonts w:ascii="Segoe UI" w:eastAsia="Times New Roman" w:hAnsi="Segoe UI" w:cs="Segoe UI"/>
          <w:color w:val="292B2C"/>
          <w:lang w:eastAsia="ru-RU"/>
        </w:rPr>
        <w:t>іалів.</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proofErr w:type="gramStart"/>
      <w:r w:rsidRPr="00397341">
        <w:rPr>
          <w:rFonts w:ascii="Segoe UI" w:eastAsia="Times New Roman" w:hAnsi="Segoe UI" w:cs="Segoe UI"/>
          <w:color w:val="292B2C"/>
          <w:lang w:eastAsia="ru-RU"/>
        </w:rPr>
        <w:t>На дію даного регуляторного акту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здорожчання пального та запчастин, шин до автомобілів. Відповідно, даний тариф знову стане економічно необґрунтованим.</w:t>
      </w:r>
      <w:proofErr w:type="gramEnd"/>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lang w:eastAsia="ru-RU"/>
        </w:rPr>
        <w:t>5. </w:t>
      </w:r>
      <w:r w:rsidRPr="00397341">
        <w:rPr>
          <w:rFonts w:ascii="Segoe UI" w:eastAsia="Times New Roman" w:hAnsi="Segoe UI" w:cs="Segoe UI"/>
          <w:b/>
          <w:bCs/>
          <w:color w:val="292B2C"/>
          <w:u w:val="single"/>
          <w:lang w:eastAsia="ru-RU"/>
        </w:rPr>
        <w:t>Механізми та заходи, які забезпечать розв’язання визначеної проблеми.</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Для розв’язання проблеми пропонується прийняття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ішення виконавчого комітету міської ради «Про встановлення тарифу на перевезення пасажирів на міських автобусних маршрутах загального користування №1 «Лермонтова – Сіверський шлях» та №2 «Сидоренка – Сіверський шлях».</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lastRenderedPageBreak/>
        <w:t>Механізм дії запропонованого регуляторного акту спрямований на укладення договору з перевізником переможцем та приведення тарифу на перевезення пасажирів у міському пасажирському автотранспорті в мі</w:t>
      </w:r>
      <w:proofErr w:type="gramStart"/>
      <w:r w:rsidRPr="00397341">
        <w:rPr>
          <w:rFonts w:ascii="Segoe UI" w:eastAsia="Times New Roman" w:hAnsi="Segoe UI" w:cs="Segoe UI"/>
          <w:color w:val="292B2C"/>
          <w:lang w:eastAsia="ru-RU"/>
        </w:rPr>
        <w:t>ст</w:t>
      </w:r>
      <w:proofErr w:type="gramEnd"/>
      <w:r w:rsidRPr="00397341">
        <w:rPr>
          <w:rFonts w:ascii="Segoe UI" w:eastAsia="Times New Roman" w:hAnsi="Segoe UI" w:cs="Segoe UI"/>
          <w:color w:val="292B2C"/>
          <w:lang w:eastAsia="ru-RU"/>
        </w:rPr>
        <w:t>і Мена до економічно обґрунтованого рівня.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Розв’язання проблеми шляхом прийняття регуляторного акта відповідатиме принципам державної регуляторної політики, а саме: </w:t>
      </w:r>
      <w:proofErr w:type="gramStart"/>
      <w:r w:rsidRPr="00397341">
        <w:rPr>
          <w:rFonts w:ascii="Segoe UI" w:eastAsia="Times New Roman" w:hAnsi="Segoe UI" w:cs="Segoe UI"/>
          <w:color w:val="292B2C"/>
          <w:lang w:eastAsia="ru-RU"/>
        </w:rPr>
        <w:t>доц</w:t>
      </w:r>
      <w:proofErr w:type="gramEnd"/>
      <w:r w:rsidRPr="00397341">
        <w:rPr>
          <w:rFonts w:ascii="Segoe UI" w:eastAsia="Times New Roman" w:hAnsi="Segoe UI" w:cs="Segoe UI"/>
          <w:color w:val="292B2C"/>
          <w:lang w:eastAsia="ru-RU"/>
        </w:rPr>
        <w:t>ільності, ефективності, збалансованості, передбачуваності, принципу прозорості та врахування громадської думки.</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Організаційні заходи для впровадження регулювання: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аналіз актуальних розрахунків (економічних обґрунтувань) тарифі</w:t>
      </w:r>
      <w:proofErr w:type="gramStart"/>
      <w:r w:rsidRPr="00397341">
        <w:rPr>
          <w:rFonts w:ascii="Segoe UI" w:eastAsia="Times New Roman" w:hAnsi="Segoe UI" w:cs="Segoe UI"/>
          <w:color w:val="292B2C"/>
          <w:lang w:eastAsia="ru-RU"/>
        </w:rPr>
        <w:t>в</w:t>
      </w:r>
      <w:proofErr w:type="gramEnd"/>
      <w:r w:rsidRPr="00397341">
        <w:rPr>
          <w:rFonts w:ascii="Segoe UI" w:eastAsia="Times New Roman" w:hAnsi="Segoe UI" w:cs="Segoe UI"/>
          <w:color w:val="292B2C"/>
          <w:lang w:eastAsia="ru-RU"/>
        </w:rPr>
        <w:t xml:space="preserve"> на послуги пасажирського автомобільного транспорту;</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розробка та оприлюднення у засобах масової інформації проекту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ішення виконавчого комітету Менської міської ради “Про встановлення тарифу на перевезення пасажирів на міських автобусних маршрутах загального користування №1 «Лермонтова-Сіверський шлях» та №2 «Сидоренка-Сіверський шлях» та аналізу регуляторного впливу цього рішення;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 обґрунтоване прийняття або відхилення пропозицій щодо </w:t>
      </w:r>
      <w:proofErr w:type="gramStart"/>
      <w:r w:rsidRPr="00397341">
        <w:rPr>
          <w:rFonts w:ascii="Segoe UI" w:eastAsia="Times New Roman" w:hAnsi="Segoe UI" w:cs="Segoe UI"/>
          <w:color w:val="292B2C"/>
          <w:lang w:eastAsia="ru-RU"/>
        </w:rPr>
        <w:t>регуляторного</w:t>
      </w:r>
      <w:proofErr w:type="gramEnd"/>
      <w:r w:rsidRPr="00397341">
        <w:rPr>
          <w:rFonts w:ascii="Segoe UI" w:eastAsia="Times New Roman" w:hAnsi="Segoe UI" w:cs="Segoe UI"/>
          <w:color w:val="292B2C"/>
          <w:lang w:eastAsia="ru-RU"/>
        </w:rPr>
        <w:t xml:space="preserve"> акту;</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прийняття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ішення виконавчим комітетом Менської міської ради “Про встановлення тарифу на перевезення пасажирів на міських автобусних маршрутах загального користування №1 «Лермонтова-Сіверський шлях» та №2 «Сидоренка-Сіверський шлях».</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u w:val="single"/>
          <w:lang w:eastAsia="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В разі прийняття запропонованого регуляторного акту </w:t>
      </w:r>
      <w:proofErr w:type="gramStart"/>
      <w:r w:rsidRPr="00397341">
        <w:rPr>
          <w:rFonts w:ascii="Segoe UI" w:eastAsia="Times New Roman" w:hAnsi="Segoe UI" w:cs="Segoe UI"/>
          <w:color w:val="292B2C"/>
          <w:lang w:eastAsia="ru-RU"/>
        </w:rPr>
        <w:t>очіку</w:t>
      </w:r>
      <w:proofErr w:type="gramEnd"/>
      <w:r w:rsidRPr="00397341">
        <w:rPr>
          <w:rFonts w:ascii="Segoe UI" w:eastAsia="Times New Roman" w:hAnsi="Segoe UI" w:cs="Segoe UI"/>
          <w:color w:val="292B2C"/>
          <w:lang w:eastAsia="ru-RU"/>
        </w:rPr>
        <w:t>ється: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w:t>
      </w:r>
      <w:proofErr w:type="gramStart"/>
      <w:r w:rsidRPr="00397341">
        <w:rPr>
          <w:rFonts w:ascii="Segoe UI" w:eastAsia="Times New Roman" w:hAnsi="Segoe UI" w:cs="Segoe UI"/>
          <w:color w:val="292B2C"/>
          <w:lang w:eastAsia="ru-RU"/>
        </w:rPr>
        <w:t>п</w:t>
      </w:r>
      <w:proofErr w:type="gramEnd"/>
      <w:r w:rsidRPr="00397341">
        <w:rPr>
          <w:rFonts w:ascii="Segoe UI" w:eastAsia="Times New Roman" w:hAnsi="Segoe UI" w:cs="Segoe UI"/>
          <w:color w:val="292B2C"/>
          <w:lang w:eastAsia="ru-RU"/>
        </w:rPr>
        <w:t>ідвищення надійності пасажирських перевезень, забезпечення попиту населення на перевезення;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w:t>
      </w:r>
      <w:proofErr w:type="gramStart"/>
      <w:r w:rsidRPr="00397341">
        <w:rPr>
          <w:rFonts w:ascii="Segoe UI" w:eastAsia="Times New Roman" w:hAnsi="Segoe UI" w:cs="Segoe UI"/>
          <w:color w:val="292B2C"/>
          <w:lang w:eastAsia="ru-RU"/>
        </w:rPr>
        <w:t>п</w:t>
      </w:r>
      <w:proofErr w:type="gramEnd"/>
      <w:r w:rsidRPr="00397341">
        <w:rPr>
          <w:rFonts w:ascii="Segoe UI" w:eastAsia="Times New Roman" w:hAnsi="Segoe UI" w:cs="Segoe UI"/>
          <w:color w:val="292B2C"/>
          <w:lang w:eastAsia="ru-RU"/>
        </w:rPr>
        <w:t>ідтримання якості обслуговування;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збалансування доході</w:t>
      </w:r>
      <w:proofErr w:type="gramStart"/>
      <w:r w:rsidRPr="00397341">
        <w:rPr>
          <w:rFonts w:ascii="Segoe UI" w:eastAsia="Times New Roman" w:hAnsi="Segoe UI" w:cs="Segoe UI"/>
          <w:color w:val="292B2C"/>
          <w:lang w:eastAsia="ru-RU"/>
        </w:rPr>
        <w:t>в</w:t>
      </w:r>
      <w:proofErr w:type="gramEnd"/>
      <w:r w:rsidRPr="00397341">
        <w:rPr>
          <w:rFonts w:ascii="Segoe UI" w:eastAsia="Times New Roman" w:hAnsi="Segoe UI" w:cs="Segoe UI"/>
          <w:color w:val="292B2C"/>
          <w:lang w:eastAsia="ru-RU"/>
        </w:rPr>
        <w:t xml:space="preserve"> та витрат перевізників, що займаються перевезенням пасажирів по місту.</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lang w:eastAsia="ru-RU"/>
        </w:rPr>
        <w:t> </w:t>
      </w:r>
      <w:r w:rsidRPr="00397341">
        <w:rPr>
          <w:rFonts w:ascii="Segoe UI" w:eastAsia="Times New Roman" w:hAnsi="Segoe UI" w:cs="Segoe UI"/>
          <w:b/>
          <w:bCs/>
          <w:color w:val="292B2C"/>
          <w:u w:val="single"/>
          <w:lang w:eastAsia="ru-RU"/>
        </w:rPr>
        <w:t>7. Обґрунтування запропонованого строку дії регуляторного акта</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Термін дії чинності запропонованого регуляторного акта необмежений. Його дія постійна з можливістю внесення змін та прийняття нового акта. Прийняття нового регуляторного акта відбуватиметься </w:t>
      </w:r>
      <w:proofErr w:type="gramStart"/>
      <w:r w:rsidRPr="00397341">
        <w:rPr>
          <w:rFonts w:ascii="Segoe UI" w:eastAsia="Times New Roman" w:hAnsi="Segoe UI" w:cs="Segoe UI"/>
          <w:color w:val="292B2C"/>
          <w:lang w:eastAsia="ru-RU"/>
        </w:rPr>
        <w:t>у</w:t>
      </w:r>
      <w:proofErr w:type="gramEnd"/>
      <w:r w:rsidRPr="00397341">
        <w:rPr>
          <w:rFonts w:ascii="Segoe UI" w:eastAsia="Times New Roman" w:hAnsi="Segoe UI" w:cs="Segoe UI"/>
          <w:color w:val="292B2C"/>
          <w:lang w:eastAsia="ru-RU"/>
        </w:rPr>
        <w:t xml:space="preserve"> разі збільшення або зменшення собівартості послуг з перевезення пасажирів на міських автобусних маршрутах загального користування.</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u w:val="single"/>
          <w:lang w:eastAsia="ru-RU"/>
        </w:rPr>
        <w:t>8. Визначення показників результативності дії регуляторного акта</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За результатами впровадження регуляторного акта будуть </w:t>
      </w:r>
      <w:proofErr w:type="gramStart"/>
      <w:r w:rsidRPr="00397341">
        <w:rPr>
          <w:rFonts w:ascii="Segoe UI" w:eastAsia="Times New Roman" w:hAnsi="Segoe UI" w:cs="Segoe UI"/>
          <w:color w:val="292B2C"/>
          <w:lang w:eastAsia="ru-RU"/>
        </w:rPr>
        <w:t>досл</w:t>
      </w:r>
      <w:proofErr w:type="gramEnd"/>
      <w:r w:rsidRPr="00397341">
        <w:rPr>
          <w:rFonts w:ascii="Segoe UI" w:eastAsia="Times New Roman" w:hAnsi="Segoe UI" w:cs="Segoe UI"/>
          <w:color w:val="292B2C"/>
          <w:lang w:eastAsia="ru-RU"/>
        </w:rPr>
        <w:t>іджуватись та вивчатись наступні показники:</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lastRenderedPageBreak/>
        <w:t xml:space="preserve">- кількість скарг та звернень громадян стосовно якості надання послуг з пасажирських перевезень у </w:t>
      </w:r>
      <w:proofErr w:type="gramStart"/>
      <w:r w:rsidRPr="00397341">
        <w:rPr>
          <w:rFonts w:ascii="Segoe UI" w:eastAsia="Times New Roman" w:hAnsi="Segoe UI" w:cs="Segoe UI"/>
          <w:color w:val="292B2C"/>
          <w:lang w:eastAsia="ru-RU"/>
        </w:rPr>
        <w:t>м</w:t>
      </w:r>
      <w:proofErr w:type="gramEnd"/>
      <w:r w:rsidRPr="00397341">
        <w:rPr>
          <w:rFonts w:ascii="Segoe UI" w:eastAsia="Times New Roman" w:hAnsi="Segoe UI" w:cs="Segoe UI"/>
          <w:color w:val="292B2C"/>
          <w:lang w:eastAsia="ru-RU"/>
        </w:rPr>
        <w:t>іському транспорті загального користування;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робота пасажирського транспорту загального користування відповідно до маршрутної мережі міста та укладених договорі</w:t>
      </w:r>
      <w:proofErr w:type="gramStart"/>
      <w:r w:rsidRPr="00397341">
        <w:rPr>
          <w:rFonts w:ascii="Segoe UI" w:eastAsia="Times New Roman" w:hAnsi="Segoe UI" w:cs="Segoe UI"/>
          <w:color w:val="292B2C"/>
          <w:lang w:eastAsia="ru-RU"/>
        </w:rPr>
        <w:t>в</w:t>
      </w:r>
      <w:proofErr w:type="gramEnd"/>
      <w:r w:rsidRPr="00397341">
        <w:rPr>
          <w:rFonts w:ascii="Segoe UI" w:eastAsia="Times New Roman" w:hAnsi="Segoe UI" w:cs="Segoe UI"/>
          <w:color w:val="292B2C"/>
          <w:lang w:eastAsia="ru-RU"/>
        </w:rPr>
        <w:t>;</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забезпечення беззбиткової діяльності суб’єктів господарювання, які надають послуги з перевезення пасажирів на автобусних маршрутах загального користування;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івень інформованості споживачів щодо основних положень регуляторного акта.</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u w:val="single"/>
          <w:lang w:eastAsia="ru-RU"/>
        </w:rPr>
        <w:t>9. Визначення заході</w:t>
      </w:r>
      <w:proofErr w:type="gramStart"/>
      <w:r w:rsidRPr="00397341">
        <w:rPr>
          <w:rFonts w:ascii="Segoe UI" w:eastAsia="Times New Roman" w:hAnsi="Segoe UI" w:cs="Segoe UI"/>
          <w:b/>
          <w:bCs/>
          <w:color w:val="292B2C"/>
          <w:u w:val="single"/>
          <w:lang w:eastAsia="ru-RU"/>
        </w:rPr>
        <w:t>в</w:t>
      </w:r>
      <w:proofErr w:type="gramEnd"/>
      <w:r w:rsidRPr="00397341">
        <w:rPr>
          <w:rFonts w:ascii="Segoe UI" w:eastAsia="Times New Roman" w:hAnsi="Segoe UI" w:cs="Segoe UI"/>
          <w:b/>
          <w:bCs/>
          <w:color w:val="292B2C"/>
          <w:u w:val="single"/>
          <w:lang w:eastAsia="ru-RU"/>
        </w:rPr>
        <w:t>, за допомогою яких здійснюватиметься  відстеження результативності дії регуляторного акта</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Відстеження результативності регуляторного акта будуть проводитись </w:t>
      </w:r>
      <w:proofErr w:type="gramStart"/>
      <w:r w:rsidRPr="00397341">
        <w:rPr>
          <w:rFonts w:ascii="Segoe UI" w:eastAsia="Times New Roman" w:hAnsi="Segoe UI" w:cs="Segoe UI"/>
          <w:color w:val="292B2C"/>
          <w:lang w:eastAsia="ru-RU"/>
        </w:rPr>
        <w:t>на</w:t>
      </w:r>
      <w:proofErr w:type="gramEnd"/>
      <w:r w:rsidRPr="00397341">
        <w:rPr>
          <w:rFonts w:ascii="Segoe UI" w:eastAsia="Times New Roman" w:hAnsi="Segoe UI" w:cs="Segoe UI"/>
          <w:color w:val="292B2C"/>
          <w:lang w:eastAsia="ru-RU"/>
        </w:rPr>
        <w:t xml:space="preserve"> основі статистичних даних.</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Базове відстеження результативності регуляторного акта здійснюється до дня набрання чинності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ішення.</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Повторне відстеження результативності буде здійснюватись через </w:t>
      </w:r>
      <w:proofErr w:type="gramStart"/>
      <w:r w:rsidRPr="00397341">
        <w:rPr>
          <w:rFonts w:ascii="Segoe UI" w:eastAsia="Times New Roman" w:hAnsi="Segoe UI" w:cs="Segoe UI"/>
          <w:color w:val="292B2C"/>
          <w:lang w:eastAsia="ru-RU"/>
        </w:rPr>
        <w:t>р</w:t>
      </w:r>
      <w:proofErr w:type="gramEnd"/>
      <w:r w:rsidRPr="00397341">
        <w:rPr>
          <w:rFonts w:ascii="Segoe UI" w:eastAsia="Times New Roman" w:hAnsi="Segoe UI" w:cs="Segoe UI"/>
          <w:color w:val="292B2C"/>
          <w:lang w:eastAsia="ru-RU"/>
        </w:rPr>
        <w:t>ік.</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Періодичні відстеження результативності будуть здійснюватись один раз через кожні три роки </w:t>
      </w:r>
      <w:proofErr w:type="gramStart"/>
      <w:r w:rsidRPr="00397341">
        <w:rPr>
          <w:rFonts w:ascii="Segoe UI" w:eastAsia="Times New Roman" w:hAnsi="Segoe UI" w:cs="Segoe UI"/>
          <w:color w:val="292B2C"/>
          <w:lang w:eastAsia="ru-RU"/>
        </w:rPr>
        <w:t>п</w:t>
      </w:r>
      <w:proofErr w:type="gramEnd"/>
      <w:r w:rsidRPr="00397341">
        <w:rPr>
          <w:rFonts w:ascii="Segoe UI" w:eastAsia="Times New Roman" w:hAnsi="Segoe UI" w:cs="Segoe UI"/>
          <w:color w:val="292B2C"/>
          <w:lang w:eastAsia="ru-RU"/>
        </w:rPr>
        <w:t>ісля проведення повторного відстеження результативності регуляторного акту.</w:t>
      </w:r>
    </w:p>
    <w:p w:rsidR="00397341" w:rsidRPr="00397341" w:rsidRDefault="00397341" w:rsidP="00397341">
      <w:pPr>
        <w:shd w:val="clear" w:color="auto" w:fill="FFFFFF"/>
        <w:spacing w:before="100" w:beforeAutospacing="1" w:after="100" w:afterAutospacing="1"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 xml:space="preserve"> Для проведення відстеження результативності буде використовуватись </w:t>
      </w:r>
      <w:proofErr w:type="gramStart"/>
      <w:r w:rsidRPr="00397341">
        <w:rPr>
          <w:rFonts w:ascii="Segoe UI" w:eastAsia="Times New Roman" w:hAnsi="Segoe UI" w:cs="Segoe UI"/>
          <w:color w:val="292B2C"/>
          <w:lang w:eastAsia="ru-RU"/>
        </w:rPr>
        <w:t>соц</w:t>
      </w:r>
      <w:proofErr w:type="gramEnd"/>
      <w:r w:rsidRPr="00397341">
        <w:rPr>
          <w:rFonts w:ascii="Segoe UI" w:eastAsia="Times New Roman" w:hAnsi="Segoe UI" w:cs="Segoe UI"/>
          <w:color w:val="292B2C"/>
          <w:lang w:eastAsia="ru-RU"/>
        </w:rPr>
        <w:t>іологічний метод, який буде проводитись шляхом опитування цільових груп осіб.</w:t>
      </w:r>
    </w:p>
    <w:p w:rsidR="00397341" w:rsidRPr="00397341" w:rsidRDefault="00397341" w:rsidP="00397341">
      <w:pPr>
        <w:shd w:val="clear" w:color="auto" w:fill="FFFFFF"/>
        <w:spacing w:beforeAutospacing="1" w:after="0" w:afterAutospacing="1" w:line="240" w:lineRule="auto"/>
        <w:rPr>
          <w:rFonts w:ascii="Segoe UI" w:eastAsia="Times New Roman" w:hAnsi="Segoe UI" w:cs="Segoe UI"/>
          <w:color w:val="292B2C"/>
          <w:lang w:eastAsia="ru-RU"/>
        </w:rPr>
      </w:pPr>
      <w:r w:rsidRPr="00397341">
        <w:rPr>
          <w:rFonts w:ascii="Segoe UI" w:eastAsia="Times New Roman" w:hAnsi="Segoe UI" w:cs="Segoe UI"/>
          <w:b/>
          <w:bCs/>
          <w:color w:val="292B2C"/>
          <w:lang w:eastAsia="ru-RU"/>
        </w:rPr>
        <w:t>Начальник відділу економічного розвитку та інвестицій С.В. Скороход</w:t>
      </w:r>
    </w:p>
    <w:p w:rsidR="00397341" w:rsidRPr="00397341" w:rsidRDefault="00397341" w:rsidP="00397341">
      <w:pPr>
        <w:shd w:val="clear" w:color="auto" w:fill="FFFFFF"/>
        <w:spacing w:after="0" w:line="240" w:lineRule="auto"/>
        <w:rPr>
          <w:rFonts w:ascii="Segoe UI" w:eastAsia="Times New Roman" w:hAnsi="Segoe UI" w:cs="Segoe UI"/>
          <w:color w:val="292B2C"/>
          <w:lang w:eastAsia="ru-RU"/>
        </w:rPr>
      </w:pPr>
      <w:r w:rsidRPr="00397341">
        <w:rPr>
          <w:rFonts w:ascii="Segoe UI" w:eastAsia="Times New Roman" w:hAnsi="Segoe UI" w:cs="Segoe UI"/>
          <w:color w:val="292B2C"/>
          <w:lang w:eastAsia="ru-RU"/>
        </w:rPr>
        <w:t>13 жовтня 2021</w:t>
      </w:r>
    </w:p>
    <w:p w:rsidR="007E0097" w:rsidRDefault="007E0097"/>
    <w:sectPr w:rsidR="007E0097" w:rsidSect="007E0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97341"/>
    <w:rsid w:val="00397341"/>
    <w:rsid w:val="007E0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97"/>
  </w:style>
  <w:style w:type="paragraph" w:styleId="4">
    <w:name w:val="heading 4"/>
    <w:basedOn w:val="a"/>
    <w:link w:val="40"/>
    <w:uiPriority w:val="9"/>
    <w:qFormat/>
    <w:rsid w:val="003973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734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97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7341"/>
    <w:rPr>
      <w:b/>
      <w:bCs/>
    </w:rPr>
  </w:style>
  <w:style w:type="character" w:styleId="a5">
    <w:name w:val="Hyperlink"/>
    <w:basedOn w:val="a0"/>
    <w:uiPriority w:val="99"/>
    <w:semiHidden/>
    <w:unhideWhenUsed/>
    <w:rsid w:val="00397341"/>
    <w:rPr>
      <w:color w:val="0000FF"/>
      <w:u w:val="single"/>
    </w:rPr>
  </w:style>
</w:styles>
</file>

<file path=word/webSettings.xml><?xml version="1.0" encoding="utf-8"?>
<w:webSettings xmlns:r="http://schemas.openxmlformats.org/officeDocument/2006/relationships" xmlns:w="http://schemas.openxmlformats.org/wordprocessingml/2006/main">
  <w:divs>
    <w:div w:id="484590630">
      <w:bodyDiv w:val="1"/>
      <w:marLeft w:val="0"/>
      <w:marRight w:val="0"/>
      <w:marTop w:val="0"/>
      <w:marBottom w:val="0"/>
      <w:divBdr>
        <w:top w:val="none" w:sz="0" w:space="0" w:color="auto"/>
        <w:left w:val="none" w:sz="0" w:space="0" w:color="auto"/>
        <w:bottom w:val="none" w:sz="0" w:space="0" w:color="auto"/>
        <w:right w:val="none" w:sz="0" w:space="0" w:color="auto"/>
      </w:divBdr>
      <w:divsChild>
        <w:div w:id="593365207">
          <w:marLeft w:val="0"/>
          <w:marRight w:val="0"/>
          <w:marTop w:val="720"/>
          <w:marBottom w:val="0"/>
          <w:divBdr>
            <w:top w:val="none" w:sz="0" w:space="0" w:color="auto"/>
            <w:left w:val="none" w:sz="0" w:space="0" w:color="auto"/>
            <w:bottom w:val="none" w:sz="0" w:space="0" w:color="auto"/>
            <w:right w:val="none" w:sz="0" w:space="0" w:color="auto"/>
          </w:divBdr>
          <w:divsChild>
            <w:div w:id="1901557363">
              <w:marLeft w:val="0"/>
              <w:marRight w:val="0"/>
              <w:marTop w:val="0"/>
              <w:marBottom w:val="0"/>
              <w:divBdr>
                <w:top w:val="none" w:sz="0" w:space="0" w:color="auto"/>
                <w:left w:val="none" w:sz="0" w:space="0" w:color="auto"/>
                <w:bottom w:val="none" w:sz="0" w:space="0" w:color="auto"/>
                <w:right w:val="none" w:sz="0" w:space="0" w:color="auto"/>
              </w:divBdr>
              <w:divsChild>
                <w:div w:id="510221348">
                  <w:marLeft w:val="0"/>
                  <w:marRight w:val="0"/>
                  <w:marTop w:val="0"/>
                  <w:marBottom w:val="0"/>
                  <w:divBdr>
                    <w:top w:val="none" w:sz="0" w:space="0" w:color="auto"/>
                    <w:left w:val="none" w:sz="0" w:space="0" w:color="auto"/>
                    <w:bottom w:val="none" w:sz="0" w:space="0" w:color="auto"/>
                    <w:right w:val="none" w:sz="0" w:space="0" w:color="auto"/>
                  </w:divBdr>
                </w:div>
              </w:divsChild>
            </w:div>
            <w:div w:id="1153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na.cg.gov.ua/index.php?id=141595&amp;tp=c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2021-11-02T06:50:00Z</dcterms:created>
  <dcterms:modified xsi:type="dcterms:W3CDTF">2021-11-02T06:50:00Z</dcterms:modified>
</cp:coreProperties>
</file>